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BE634" w14:textId="77777777" w:rsidR="00F3359B" w:rsidRDefault="00F3359B" w:rsidP="00F3359B">
      <w:pPr>
        <w:pStyle w:val="Text"/>
        <w:tabs>
          <w:tab w:val="left" w:pos="4410"/>
        </w:tabs>
        <w:spacing w:before="360" w:line="520" w:lineRule="exact"/>
        <w:ind w:firstLine="0"/>
        <w:jc w:val="center"/>
        <w:rPr>
          <w:b/>
          <w:spacing w:val="-4"/>
          <w:w w:val="85"/>
          <w:sz w:val="48"/>
          <w:szCs w:val="48"/>
        </w:rPr>
      </w:pPr>
      <w:r>
        <w:rPr>
          <w:b/>
          <w:spacing w:val="-4"/>
          <w:w w:val="85"/>
          <w:sz w:val="48"/>
          <w:szCs w:val="48"/>
        </w:rPr>
        <w:t>Preparation of Papers for Publication</w:t>
      </w:r>
      <w:r>
        <w:rPr>
          <w:b/>
          <w:spacing w:val="-4"/>
          <w:w w:val="85"/>
          <w:sz w:val="48"/>
          <w:szCs w:val="48"/>
        </w:rPr>
        <w:br w:type="textWrapping" w:clear="all"/>
        <w:t>in IEEE Transactions on Dielectrics and Electrical Insulation</w:t>
      </w:r>
    </w:p>
    <w:p w14:paraId="405DC3D4" w14:textId="00559EDA" w:rsidR="00C862F1" w:rsidRDefault="00C862F1" w:rsidP="00C862F1">
      <w:pPr>
        <w:pStyle w:val="Text"/>
        <w:spacing w:line="240" w:lineRule="auto"/>
        <w:ind w:firstLine="0"/>
        <w:jc w:val="center"/>
        <w:rPr>
          <w:rFonts w:ascii="Arial" w:hAnsi="Arial" w:cs="Arial"/>
          <w:b/>
          <w:sz w:val="24"/>
        </w:rPr>
      </w:pPr>
      <w:r>
        <w:rPr>
          <w:rFonts w:ascii="Arial" w:hAnsi="Arial" w:cs="Arial"/>
          <w:b/>
          <w:sz w:val="24"/>
        </w:rPr>
        <w:t>Author</w:t>
      </w:r>
      <w:r w:rsidR="008E0446">
        <w:rPr>
          <w:rFonts w:ascii="Arial" w:hAnsi="Arial" w:cs="Arial"/>
          <w:b/>
          <w:sz w:val="24"/>
        </w:rPr>
        <w:t xml:space="preserve"> 1 </w:t>
      </w:r>
      <w:r w:rsidR="008E0446" w:rsidRPr="008E0446">
        <w:rPr>
          <w:rFonts w:ascii="Arial" w:hAnsi="Arial" w:cs="Arial"/>
          <w:sz w:val="22"/>
          <w:szCs w:val="22"/>
        </w:rPr>
        <w:t xml:space="preserve">and </w:t>
      </w:r>
      <w:r w:rsidR="008E0446">
        <w:rPr>
          <w:rFonts w:ascii="Arial" w:hAnsi="Arial" w:cs="Arial"/>
          <w:b/>
          <w:sz w:val="24"/>
        </w:rPr>
        <w:t>Author 2 (</w:t>
      </w:r>
      <w:r w:rsidRPr="008E0446">
        <w:rPr>
          <w:rFonts w:ascii="Arial" w:hAnsi="Arial" w:cs="Arial"/>
          <w:b/>
          <w:i/>
          <w:sz w:val="24"/>
        </w:rPr>
        <w:t>Same Address</w:t>
      </w:r>
      <w:r w:rsidR="008E0446">
        <w:rPr>
          <w:rFonts w:ascii="Arial" w:hAnsi="Arial" w:cs="Arial"/>
          <w:b/>
          <w:sz w:val="24"/>
        </w:rPr>
        <w:t>)</w:t>
      </w:r>
      <w:r>
        <w:rPr>
          <w:rFonts w:ascii="Arial" w:hAnsi="Arial" w:cs="Arial"/>
          <w:b/>
          <w:sz w:val="24"/>
        </w:rPr>
        <w:t xml:space="preserve"> </w:t>
      </w:r>
    </w:p>
    <w:p w14:paraId="682E7F98" w14:textId="77777777" w:rsidR="00C862F1" w:rsidRDefault="00C862F1" w:rsidP="00C862F1">
      <w:pPr>
        <w:pStyle w:val="Text"/>
        <w:spacing w:line="240" w:lineRule="auto"/>
        <w:ind w:firstLine="0"/>
        <w:jc w:val="center"/>
      </w:pPr>
      <w:r>
        <w:t>Sheridan Printing Co.</w:t>
      </w:r>
    </w:p>
    <w:p w14:paraId="5AE1D36B" w14:textId="77777777" w:rsidR="00C862F1" w:rsidRDefault="00C862F1" w:rsidP="00C862F1">
      <w:pPr>
        <w:pStyle w:val="Text"/>
        <w:spacing w:line="240" w:lineRule="auto"/>
        <w:ind w:firstLine="0"/>
        <w:jc w:val="center"/>
      </w:pPr>
      <w:r>
        <w:t>1425 Third Avenue</w:t>
      </w:r>
    </w:p>
    <w:p w14:paraId="24788A9C" w14:textId="77777777" w:rsidR="00C862F1" w:rsidRDefault="00C862F1" w:rsidP="00C862F1">
      <w:pPr>
        <w:pStyle w:val="Text"/>
        <w:spacing w:line="240" w:lineRule="auto"/>
        <w:ind w:firstLine="0"/>
        <w:jc w:val="center"/>
      </w:pPr>
      <w:r>
        <w:t>Alpha, NJ 08865, USA</w:t>
      </w:r>
    </w:p>
    <w:p w14:paraId="3F6A5B3D" w14:textId="61F59208" w:rsidR="00C862F1" w:rsidRDefault="002B4BE3" w:rsidP="00C862F1">
      <w:pPr>
        <w:pStyle w:val="Text"/>
        <w:spacing w:before="240" w:line="240" w:lineRule="auto"/>
        <w:ind w:firstLine="0"/>
        <w:jc w:val="center"/>
        <w:rPr>
          <w:rFonts w:ascii="Arial" w:hAnsi="Arial" w:cs="Arial"/>
          <w:b/>
          <w:sz w:val="24"/>
        </w:rPr>
      </w:pPr>
      <w:r>
        <w:rPr>
          <w:rFonts w:ascii="Arial" w:hAnsi="Arial" w:cs="Arial"/>
          <w:b/>
          <w:sz w:val="24"/>
        </w:rPr>
        <w:t xml:space="preserve">Author 3 </w:t>
      </w:r>
      <w:r w:rsidRPr="002B4BE3">
        <w:rPr>
          <w:rFonts w:ascii="Arial" w:hAnsi="Arial" w:cs="Arial"/>
          <w:sz w:val="22"/>
          <w:szCs w:val="22"/>
        </w:rPr>
        <w:t>and</w:t>
      </w:r>
      <w:r>
        <w:rPr>
          <w:rFonts w:ascii="Arial" w:hAnsi="Arial" w:cs="Arial"/>
          <w:b/>
          <w:sz w:val="24"/>
        </w:rPr>
        <w:t xml:space="preserve"> </w:t>
      </w:r>
      <w:r w:rsidR="00C862F1">
        <w:rPr>
          <w:rFonts w:ascii="Arial" w:hAnsi="Arial" w:cs="Arial"/>
          <w:b/>
          <w:sz w:val="24"/>
        </w:rPr>
        <w:t>Author</w:t>
      </w:r>
      <w:r>
        <w:rPr>
          <w:rFonts w:ascii="Arial" w:hAnsi="Arial" w:cs="Arial"/>
          <w:b/>
          <w:sz w:val="24"/>
        </w:rPr>
        <w:t xml:space="preserve"> 4</w:t>
      </w:r>
      <w:r w:rsidR="00C862F1">
        <w:rPr>
          <w:rFonts w:ascii="Arial" w:hAnsi="Arial" w:cs="Arial"/>
          <w:b/>
          <w:sz w:val="24"/>
        </w:rPr>
        <w:t xml:space="preserve"> </w:t>
      </w:r>
      <w:r w:rsidR="00190FD7">
        <w:rPr>
          <w:rFonts w:ascii="Arial" w:hAnsi="Arial" w:cs="Arial"/>
          <w:b/>
          <w:sz w:val="24"/>
        </w:rPr>
        <w:t>(</w:t>
      </w:r>
      <w:r w:rsidR="00190FD7" w:rsidRPr="008E0446">
        <w:rPr>
          <w:rFonts w:ascii="Arial" w:hAnsi="Arial" w:cs="Arial"/>
          <w:b/>
          <w:i/>
          <w:sz w:val="24"/>
        </w:rPr>
        <w:t>Same Address</w:t>
      </w:r>
      <w:r w:rsidR="00190FD7">
        <w:rPr>
          <w:rFonts w:ascii="Arial" w:hAnsi="Arial" w:cs="Arial"/>
          <w:b/>
          <w:sz w:val="24"/>
        </w:rPr>
        <w:t>)</w:t>
      </w:r>
    </w:p>
    <w:p w14:paraId="6E3B0175" w14:textId="77777777" w:rsidR="00C862F1" w:rsidRDefault="00C862F1" w:rsidP="00C862F1">
      <w:pPr>
        <w:pStyle w:val="Text"/>
        <w:spacing w:line="240" w:lineRule="auto"/>
        <w:ind w:firstLine="0"/>
        <w:jc w:val="center"/>
      </w:pPr>
      <w:r>
        <w:t>University of Knowledge</w:t>
      </w:r>
    </w:p>
    <w:p w14:paraId="68B3DE96" w14:textId="77777777" w:rsidR="00C862F1" w:rsidRDefault="00C862F1" w:rsidP="00C862F1">
      <w:pPr>
        <w:pStyle w:val="Text"/>
        <w:spacing w:line="240" w:lineRule="auto"/>
        <w:ind w:firstLine="0"/>
        <w:jc w:val="center"/>
      </w:pPr>
      <w:r>
        <w:t>Department of Fun</w:t>
      </w:r>
    </w:p>
    <w:p w14:paraId="576F0EB6" w14:textId="77777777" w:rsidR="00C862F1" w:rsidRDefault="00C862F1" w:rsidP="00C862F1">
      <w:pPr>
        <w:pStyle w:val="Text"/>
        <w:spacing w:line="240" w:lineRule="auto"/>
        <w:ind w:firstLine="0"/>
        <w:jc w:val="center"/>
      </w:pPr>
      <w:r>
        <w:t>City of Leisure, PA 18045, USA</w:t>
      </w:r>
    </w:p>
    <w:p w14:paraId="5A943D5F" w14:textId="77777777" w:rsidR="00C862F1" w:rsidRDefault="00C862F1" w:rsidP="00C862F1">
      <w:pPr>
        <w:pStyle w:val="Text"/>
        <w:spacing w:line="240" w:lineRule="auto"/>
        <w:ind w:firstLine="0"/>
        <w:jc w:val="center"/>
      </w:pPr>
    </w:p>
    <w:p w14:paraId="04035CE0" w14:textId="77777777" w:rsidR="00C862F1" w:rsidRDefault="00C862F1" w:rsidP="00C862F1">
      <w:pPr>
        <w:pStyle w:val="Text"/>
        <w:spacing w:line="240" w:lineRule="auto"/>
        <w:ind w:firstLine="0"/>
        <w:jc w:val="center"/>
        <w:rPr>
          <w:rFonts w:ascii="Arial" w:hAnsi="Arial" w:cs="Arial"/>
          <w:b/>
          <w:sz w:val="24"/>
        </w:rPr>
      </w:pPr>
      <w:r>
        <w:rPr>
          <w:rFonts w:ascii="Arial" w:hAnsi="Arial" w:cs="Arial"/>
          <w:b/>
          <w:sz w:val="24"/>
        </w:rPr>
        <w:t>ABSTRACT</w:t>
      </w:r>
    </w:p>
    <w:p w14:paraId="100EBE6A" w14:textId="77777777" w:rsidR="00C862F1" w:rsidRDefault="00C862F1" w:rsidP="00C862F1">
      <w:pPr>
        <w:pStyle w:val="Text"/>
        <w:spacing w:line="240" w:lineRule="auto"/>
        <w:ind w:left="1440" w:right="1440" w:firstLine="0"/>
        <w:rPr>
          <w:b/>
          <w:bCs/>
        </w:rPr>
      </w:pPr>
      <w:r>
        <w:rPr>
          <w:b/>
          <w:bCs/>
        </w:rPr>
        <w:t xml:space="preserve">Use this document as a template with Microsoft Word 2013 or later. Keep in mind that an abstract informs the reader on the content of the paper and is not an introduction to the paper. Define all symbols used in the abstract. Do not cite references in the abstract. The abstract body copy must be in Times or Times New Roman, 10 pt., Bold.   </w:t>
      </w:r>
    </w:p>
    <w:p w14:paraId="20ABB576" w14:textId="6280A1FE" w:rsidR="00C862F1" w:rsidRDefault="00C862F1" w:rsidP="00C862F1">
      <w:pPr>
        <w:pStyle w:val="Text"/>
        <w:spacing w:before="120" w:line="240" w:lineRule="auto"/>
        <w:ind w:left="1440" w:right="1440" w:firstLine="0"/>
        <w:rPr>
          <w:b/>
          <w:bCs/>
          <w:iCs/>
        </w:rPr>
      </w:pPr>
      <w:r>
        <w:rPr>
          <w:rFonts w:ascii="Arial" w:hAnsi="Arial" w:cs="Arial"/>
        </w:rPr>
        <w:t xml:space="preserve">   Index Terms </w:t>
      </w:r>
      <w:r>
        <w:rPr>
          <w:iCs/>
        </w:rPr>
        <w:t xml:space="preserve">— </w:t>
      </w:r>
      <w:r w:rsidR="008E0446">
        <w:rPr>
          <w:b/>
          <w:bCs/>
          <w:iCs/>
        </w:rPr>
        <w:t>corona, partial discharge (PD), energy dissipation, treeing, time-to-failure, Weibull distribution</w:t>
      </w:r>
    </w:p>
    <w:p w14:paraId="765D383F" w14:textId="7EE68A98" w:rsidR="00C862F1" w:rsidRPr="006D139D" w:rsidRDefault="00C862F1" w:rsidP="00C862F1">
      <w:pPr>
        <w:pStyle w:val="Text"/>
        <w:spacing w:before="120" w:line="240" w:lineRule="auto"/>
        <w:ind w:left="1440" w:right="1440" w:firstLine="0"/>
        <w:jc w:val="center"/>
        <w:rPr>
          <w:iCs/>
          <w:color w:val="FF0000"/>
        </w:rPr>
      </w:pPr>
      <w:r w:rsidRPr="006D139D">
        <w:rPr>
          <w:b/>
          <w:bCs/>
          <w:iCs/>
          <w:color w:val="FF0000"/>
        </w:rPr>
        <w:t>(</w:t>
      </w:r>
      <w:proofErr w:type="gramStart"/>
      <w:r w:rsidR="006D139D" w:rsidRPr="006D139D">
        <w:rPr>
          <w:b/>
          <w:bCs/>
          <w:i/>
          <w:iCs/>
          <w:color w:val="FF0000"/>
        </w:rPr>
        <w:t>words</w:t>
      </w:r>
      <w:proofErr w:type="gramEnd"/>
      <w:r w:rsidR="00E87478">
        <w:rPr>
          <w:b/>
          <w:bCs/>
          <w:i/>
          <w:iCs/>
          <w:color w:val="FF0000"/>
        </w:rPr>
        <w:t>, unless proper nouns,</w:t>
      </w:r>
      <w:r w:rsidR="006D139D" w:rsidRPr="006D139D">
        <w:rPr>
          <w:b/>
          <w:bCs/>
          <w:i/>
          <w:iCs/>
          <w:color w:val="FF0000"/>
        </w:rPr>
        <w:t xml:space="preserve"> are not capitalized</w:t>
      </w:r>
      <w:r w:rsidR="00E87478">
        <w:rPr>
          <w:b/>
          <w:bCs/>
          <w:i/>
          <w:iCs/>
          <w:color w:val="FF0000"/>
        </w:rPr>
        <w:t xml:space="preserve">; </w:t>
      </w:r>
      <w:r w:rsidR="006D139D" w:rsidRPr="006D139D">
        <w:rPr>
          <w:b/>
          <w:bCs/>
          <w:i/>
          <w:iCs/>
          <w:color w:val="FF0000"/>
        </w:rPr>
        <w:t>elements are not capitalized</w:t>
      </w:r>
      <w:r w:rsidRPr="006D139D">
        <w:rPr>
          <w:b/>
          <w:bCs/>
          <w:iCs/>
          <w:color w:val="FF0000"/>
        </w:rPr>
        <w:t>)</w:t>
      </w:r>
    </w:p>
    <w:p w14:paraId="5CAB2098" w14:textId="77777777" w:rsidR="00F3359B" w:rsidRDefault="00F3359B" w:rsidP="00F3359B">
      <w:pPr>
        <w:pStyle w:val="Text"/>
        <w:spacing w:line="240" w:lineRule="auto"/>
        <w:ind w:firstLine="0"/>
        <w:jc w:val="center"/>
        <w:rPr>
          <w:rFonts w:ascii="Arial" w:hAnsi="Arial" w:cs="Arial"/>
          <w:sz w:val="24"/>
        </w:rPr>
      </w:pPr>
    </w:p>
    <w:p w14:paraId="2C0E60E7" w14:textId="77777777" w:rsidR="00F3359B" w:rsidRDefault="00F3359B" w:rsidP="00F3359B">
      <w:pPr>
        <w:pStyle w:val="Text"/>
        <w:spacing w:line="240" w:lineRule="auto"/>
        <w:ind w:firstLine="0"/>
        <w:jc w:val="center"/>
        <w:rPr>
          <w:rFonts w:ascii="Arial" w:hAnsi="Arial" w:cs="Arial"/>
          <w:sz w:val="24"/>
        </w:rPr>
        <w:sectPr w:rsidR="00F3359B" w:rsidSect="00F43110">
          <w:headerReference w:type="default" r:id="rId9"/>
          <w:type w:val="continuous"/>
          <w:pgSz w:w="12240" w:h="15840" w:code="1"/>
          <w:pgMar w:top="1080" w:right="936" w:bottom="1008" w:left="936" w:header="720" w:footer="720" w:gutter="0"/>
          <w:cols w:space="720"/>
        </w:sectPr>
      </w:pPr>
    </w:p>
    <w:p w14:paraId="14338D19" w14:textId="77777777" w:rsidR="00C862F1" w:rsidRDefault="00C862F1" w:rsidP="00F3359B">
      <w:pPr>
        <w:pStyle w:val="Text"/>
        <w:spacing w:line="240" w:lineRule="auto"/>
        <w:ind w:firstLine="0"/>
        <w:jc w:val="center"/>
      </w:pPr>
    </w:p>
    <w:p w14:paraId="6B0F0638" w14:textId="77777777" w:rsidR="0046648D" w:rsidRPr="004A39DF" w:rsidRDefault="0046648D" w:rsidP="004A39DF">
      <w:pPr>
        <w:pStyle w:val="Heading1"/>
        <w:numPr>
          <w:ilvl w:val="0"/>
          <w:numId w:val="17"/>
        </w:numPr>
        <w:rPr>
          <w:rFonts w:ascii="Arial" w:hAnsi="Arial" w:cs="Arial"/>
          <w:b/>
          <w:caps/>
          <w:sz w:val="24"/>
        </w:rPr>
      </w:pPr>
      <w:r w:rsidRPr="004A39DF">
        <w:rPr>
          <w:rFonts w:ascii="Arial" w:hAnsi="Arial" w:cs="Arial"/>
          <w:b/>
          <w:caps/>
          <w:sz w:val="24"/>
        </w:rPr>
        <w:t>INTRODUCTION</w:t>
      </w:r>
    </w:p>
    <w:p w14:paraId="21AB1EC2" w14:textId="3E500286" w:rsidR="00C81EC6" w:rsidRDefault="00C862F1" w:rsidP="00431688">
      <w:pPr>
        <w:ind w:firstLine="142"/>
        <w:jc w:val="both"/>
        <w:rPr>
          <w:lang w:val="en-CA"/>
        </w:rPr>
      </w:pPr>
      <w:r w:rsidRPr="009A1488">
        <w:rPr>
          <w:b/>
          <w:spacing w:val="-4"/>
          <w:sz w:val="22"/>
          <w:szCs w:val="22"/>
        </w:rPr>
        <w:t>T</w:t>
      </w:r>
      <w:r>
        <w:rPr>
          <w:b/>
          <w:spacing w:val="-4"/>
          <w:sz w:val="22"/>
          <w:szCs w:val="22"/>
        </w:rPr>
        <w:t>HIS</w:t>
      </w:r>
      <w:r>
        <w:rPr>
          <w:spacing w:val="-4"/>
        </w:rPr>
        <w:t xml:space="preserve"> document is the template for the preparation of a manuscript to be</w:t>
      </w:r>
      <w:r w:rsidR="006602D7">
        <w:rPr>
          <w:spacing w:val="-4"/>
        </w:rPr>
        <w:t xml:space="preserve"> </w:t>
      </w:r>
      <w:r>
        <w:rPr>
          <w:spacing w:val="-4"/>
        </w:rPr>
        <w:t xml:space="preserve">considered for publication in the </w:t>
      </w:r>
      <w:r w:rsidRPr="00515D8A">
        <w:rPr>
          <w:i/>
          <w:spacing w:val="-4"/>
        </w:rPr>
        <w:t>IEEE Transactions on Dielectrics and Electrical Insulation</w:t>
      </w:r>
      <w:r>
        <w:rPr>
          <w:i/>
          <w:spacing w:val="-4"/>
        </w:rPr>
        <w:t xml:space="preserve"> </w:t>
      </w:r>
      <w:r w:rsidRPr="001F095E">
        <w:rPr>
          <w:spacing w:val="-4"/>
        </w:rPr>
        <w:t>(</w:t>
      </w:r>
      <w:proofErr w:type="spellStart"/>
      <w:r>
        <w:rPr>
          <w:spacing w:val="-4"/>
        </w:rPr>
        <w:t>TDEI</w:t>
      </w:r>
      <w:proofErr w:type="spellEnd"/>
      <w:r>
        <w:rPr>
          <w:i/>
          <w:spacing w:val="-4"/>
        </w:rPr>
        <w:t>)</w:t>
      </w:r>
      <w:r w:rsidRPr="00515D8A">
        <w:rPr>
          <w:i/>
          <w:spacing w:val="-4"/>
        </w:rPr>
        <w:t xml:space="preserve">. </w:t>
      </w:r>
      <w:r>
        <w:rPr>
          <w:spacing w:val="-4"/>
        </w:rPr>
        <w:t xml:space="preserve">The use of this template will ensure the professional appearance of your paper as well as providing a uniform digital source to satisfy the electronic publication requirements of IEEE </w:t>
      </w:r>
      <w:proofErr w:type="spellStart"/>
      <w:r>
        <w:rPr>
          <w:spacing w:val="-4"/>
        </w:rPr>
        <w:t>Xplore</w:t>
      </w:r>
      <w:proofErr w:type="spellEnd"/>
      <w:r>
        <w:rPr>
          <w:iCs/>
          <w:spacing w:val="-4"/>
        </w:rPr>
        <w:t xml:space="preserve">.  The template </w:t>
      </w:r>
      <w:proofErr w:type="gramStart"/>
      <w:r>
        <w:rPr>
          <w:iCs/>
          <w:spacing w:val="-4"/>
        </w:rPr>
        <w:t>can be downloaded</w:t>
      </w:r>
      <w:proofErr w:type="gramEnd"/>
      <w:r>
        <w:rPr>
          <w:iCs/>
          <w:spacing w:val="-4"/>
        </w:rPr>
        <w:t xml:space="preserve"> from t</w:t>
      </w:r>
      <w:r w:rsidR="009935CA">
        <w:rPr>
          <w:iCs/>
          <w:spacing w:val="-4"/>
        </w:rPr>
        <w:t xml:space="preserve">he following </w:t>
      </w:r>
      <w:r>
        <w:rPr>
          <w:iCs/>
          <w:spacing w:val="-4"/>
        </w:rPr>
        <w:t>web site</w:t>
      </w:r>
      <w:r w:rsidR="009935CA">
        <w:rPr>
          <w:iCs/>
          <w:spacing w:val="-4"/>
        </w:rPr>
        <w:t xml:space="preserve">: </w:t>
      </w:r>
      <w:r w:rsidR="00C81EC6">
        <w:rPr>
          <w:iCs/>
          <w:spacing w:val="-4"/>
        </w:rPr>
        <w:t xml:space="preserve"> </w:t>
      </w:r>
      <w:hyperlink r:id="rId10" w:history="1">
        <w:r w:rsidR="00C81EC6">
          <w:rPr>
            <w:rStyle w:val="Hyperlink"/>
          </w:rPr>
          <w:t>http://ieeeauthorcenter.ieee.org/create-your-ieee-article/use-authoring-tools-and-ieee-article-templates/ieee-article-templates/</w:t>
        </w:r>
      </w:hyperlink>
      <w:r w:rsidR="00C81EC6">
        <w:t xml:space="preserve"> .</w:t>
      </w:r>
    </w:p>
    <w:p w14:paraId="09C32EB2" w14:textId="6E1EB22F" w:rsidR="00975356" w:rsidRDefault="00975356" w:rsidP="00975356">
      <w:pPr>
        <w:ind w:firstLine="142"/>
        <w:jc w:val="both"/>
      </w:pPr>
      <w:r>
        <w:t xml:space="preserve">Our Society is concerned with dielectric and electrical insulation materials, and their phenomena, as opposed to actual components or devices using such materials.  Papers that address the performance of devices belong to other Transactions.  The one exception is if in the operation of a device, the electrical insulation materials </w:t>
      </w:r>
      <w:proofErr w:type="gramStart"/>
      <w:r>
        <w:t>are affected</w:t>
      </w:r>
      <w:proofErr w:type="gramEnd"/>
      <w:r>
        <w:t xml:space="preserve"> in some way by </w:t>
      </w:r>
      <w:r w:rsidR="002C651C">
        <w:t xml:space="preserve">the </w:t>
      </w:r>
      <w:r>
        <w:t xml:space="preserve">operational stresses, in which case papers on the devices are permitted and only if they address the dielectric materials of the device and not the performance of the device. </w:t>
      </w:r>
    </w:p>
    <w:p w14:paraId="68AB82BD" w14:textId="093A310D" w:rsidR="00C862F1" w:rsidRPr="001F095E" w:rsidRDefault="00975356" w:rsidP="00C862F1">
      <w:pPr>
        <w:pStyle w:val="Text"/>
        <w:spacing w:after="60"/>
        <w:ind w:firstLine="142"/>
        <w:rPr>
          <w:spacing w:val="-4"/>
          <w:lang w:val="en-CA"/>
        </w:rPr>
      </w:pPr>
      <w:r>
        <w:rPr>
          <w:spacing w:val="-4"/>
          <w:lang w:val="en-CA"/>
        </w:rPr>
        <w:t xml:space="preserve">To help clarify this, </w:t>
      </w:r>
      <w:r w:rsidR="00C862F1">
        <w:rPr>
          <w:spacing w:val="-4"/>
          <w:lang w:val="en-CA"/>
        </w:rPr>
        <w:t xml:space="preserve">several examples </w:t>
      </w:r>
      <w:r>
        <w:rPr>
          <w:spacing w:val="-4"/>
          <w:lang w:val="en-CA"/>
        </w:rPr>
        <w:t xml:space="preserve">are given that </w:t>
      </w:r>
      <w:r w:rsidR="00C862F1" w:rsidRPr="001F095E">
        <w:rPr>
          <w:spacing w:val="-4"/>
          <w:lang w:val="en-CA"/>
        </w:rPr>
        <w:t xml:space="preserve">will help in accessing acceptability for publishing in the </w:t>
      </w:r>
      <w:proofErr w:type="spellStart"/>
      <w:r w:rsidR="00C862F1" w:rsidRPr="001F095E">
        <w:rPr>
          <w:spacing w:val="-4"/>
          <w:lang w:val="en-CA"/>
        </w:rPr>
        <w:t>TDEI</w:t>
      </w:r>
      <w:proofErr w:type="spellEnd"/>
      <w:r w:rsidR="00C862F1" w:rsidRPr="001F095E">
        <w:rPr>
          <w:spacing w:val="-4"/>
          <w:lang w:val="en-CA"/>
        </w:rPr>
        <w:t>.</w:t>
      </w:r>
    </w:p>
    <w:p w14:paraId="6CFC4BD3" w14:textId="77777777" w:rsidR="00E87478" w:rsidRDefault="00C862F1" w:rsidP="00C862F1">
      <w:pPr>
        <w:pStyle w:val="Text"/>
        <w:spacing w:after="60"/>
        <w:ind w:firstLine="0"/>
        <w:rPr>
          <w:spacing w:val="-4"/>
          <w:lang w:val="en-CA"/>
        </w:rPr>
      </w:pPr>
      <w:r>
        <w:rPr>
          <w:noProof/>
          <w:spacing w:val="-4"/>
          <w:lang w:val="en-CA" w:eastAsia="en-CA"/>
        </w:rPr>
        <mc:AlternateContent>
          <mc:Choice Requires="wpg">
            <w:drawing>
              <wp:anchor distT="0" distB="0" distL="114300" distR="114300" simplePos="0" relativeHeight="251656192" behindDoc="0" locked="1" layoutInCell="1" allowOverlap="1" wp14:anchorId="04EC40AF" wp14:editId="498B45E7">
                <wp:simplePos x="0" y="0"/>
                <wp:positionH relativeFrom="column">
                  <wp:posOffset>-76835</wp:posOffset>
                </wp:positionH>
                <wp:positionV relativeFrom="paragraph">
                  <wp:posOffset>243205</wp:posOffset>
                </wp:positionV>
                <wp:extent cx="3276600" cy="523240"/>
                <wp:effectExtent l="0" t="0" r="0" b="0"/>
                <wp:wrapSquare wrapText="bothSides"/>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523240"/>
                          <a:chOff x="686" y="14667"/>
                          <a:chExt cx="5300" cy="373"/>
                        </a:xfrm>
                      </wpg:grpSpPr>
                      <wps:wsp>
                        <wps:cNvPr id="21" name="Text Box 3"/>
                        <wps:cNvSpPr txBox="1">
                          <a:spLocks noChangeArrowheads="1"/>
                        </wps:cNvSpPr>
                        <wps:spPr bwMode="auto">
                          <a:xfrm>
                            <a:off x="686" y="14667"/>
                            <a:ext cx="5300"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3165" w14:textId="46260B0C" w:rsidR="00C862F1" w:rsidRPr="00E87478" w:rsidRDefault="00C862F1" w:rsidP="00C862F1">
                              <w:pPr>
                                <w:spacing w:before="120"/>
                                <w:rPr>
                                  <w:i/>
                                  <w:iCs/>
                                  <w:color w:val="FF0000"/>
                                  <w:sz w:val="16"/>
                                </w:rPr>
                              </w:pPr>
                              <w:r>
                                <w:rPr>
                                  <w:i/>
                                  <w:iCs/>
                                  <w:sz w:val="16"/>
                                </w:rPr>
                                <w:t xml:space="preserve">Manuscript received on xx Month </w:t>
                              </w:r>
                              <w:proofErr w:type="spellStart"/>
                              <w:r>
                                <w:rPr>
                                  <w:i/>
                                  <w:iCs/>
                                  <w:sz w:val="16"/>
                                </w:rPr>
                                <w:t>20yy</w:t>
                              </w:r>
                              <w:proofErr w:type="spellEnd"/>
                              <w:r>
                                <w:rPr>
                                  <w:i/>
                                  <w:iCs/>
                                  <w:sz w:val="16"/>
                                </w:rPr>
                                <w:t xml:space="preserve">, in final form xx Month </w:t>
                              </w:r>
                              <w:proofErr w:type="spellStart"/>
                              <w:r>
                                <w:rPr>
                                  <w:i/>
                                  <w:iCs/>
                                  <w:sz w:val="16"/>
                                </w:rPr>
                                <w:t>20yy</w:t>
                              </w:r>
                              <w:proofErr w:type="spellEnd"/>
                              <w:r>
                                <w:rPr>
                                  <w:i/>
                                  <w:iCs/>
                                  <w:sz w:val="16"/>
                                </w:rPr>
                                <w:t xml:space="preserve">, accepted xx Month </w:t>
                              </w:r>
                              <w:proofErr w:type="spellStart"/>
                              <w:r>
                                <w:rPr>
                                  <w:i/>
                                  <w:iCs/>
                                  <w:sz w:val="16"/>
                                </w:rPr>
                                <w:t>20yy</w:t>
                              </w:r>
                              <w:proofErr w:type="spellEnd"/>
                              <w:r>
                                <w:rPr>
                                  <w:i/>
                                  <w:iCs/>
                                  <w:sz w:val="16"/>
                                </w:rPr>
                                <w:t xml:space="preserve">.  Corresponding author: M. </w:t>
                              </w:r>
                              <w:r w:rsidR="00E87478">
                                <w:rPr>
                                  <w:i/>
                                  <w:iCs/>
                                  <w:sz w:val="16"/>
                                </w:rPr>
                                <w:t>Name.</w:t>
                              </w:r>
                              <w:r>
                                <w:rPr>
                                  <w:i/>
                                  <w:iCs/>
                                  <w:sz w:val="16"/>
                                </w:rPr>
                                <w:t xml:space="preserve"> </w:t>
                              </w:r>
                              <w:r w:rsidR="00E87478">
                                <w:rPr>
                                  <w:i/>
                                  <w:iCs/>
                                  <w:color w:val="FF0000"/>
                                  <w:sz w:val="16"/>
                                </w:rPr>
                                <w:t>(</w:t>
                              </w:r>
                              <w:r w:rsidR="002B4BE3">
                                <w:rPr>
                                  <w:i/>
                                  <w:iCs/>
                                  <w:color w:val="FF0000"/>
                                  <w:sz w:val="16"/>
                                </w:rPr>
                                <w:t xml:space="preserve">Note: This information box is a </w:t>
                              </w:r>
                              <w:r w:rsidR="00E87478">
                                <w:rPr>
                                  <w:i/>
                                  <w:iCs/>
                                  <w:color w:val="FF0000"/>
                                  <w:sz w:val="16"/>
                                </w:rPr>
                                <w:t>publication requirement</w:t>
                              </w:r>
                              <w:r w:rsidR="002B4BE3">
                                <w:rPr>
                                  <w:i/>
                                  <w:iCs/>
                                  <w:color w:val="FF0000"/>
                                  <w:sz w:val="16"/>
                                </w:rPr>
                                <w:t xml:space="preserve"> of the IEEE</w:t>
                              </w:r>
                              <w:r w:rsidR="00E87478">
                                <w:rPr>
                                  <w:i/>
                                  <w:iCs/>
                                  <w:color w:val="FF0000"/>
                                  <w:sz w:val="16"/>
                                </w:rPr>
                                <w:t>)</w:t>
                              </w:r>
                            </w:p>
                            <w:p w14:paraId="6D4C620F" w14:textId="77777777" w:rsidR="00975356" w:rsidRDefault="00975356"/>
                          </w:txbxContent>
                        </wps:txbx>
                        <wps:bodyPr rot="0" vert="horz" wrap="square" lIns="91440" tIns="45720" rIns="91440" bIns="45720" anchor="t" anchorCtr="0" upright="1">
                          <a:noAutofit/>
                        </wps:bodyPr>
                      </wps:wsp>
                      <wps:wsp>
                        <wps:cNvPr id="22" name="Line 4"/>
                        <wps:cNvCnPr>
                          <a:cxnSpLocks noChangeShapeType="1"/>
                        </wps:cNvCnPr>
                        <wps:spPr bwMode="auto">
                          <a:xfrm>
                            <a:off x="870" y="14670"/>
                            <a:ext cx="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EC40AF" id="Group 18" o:spid="_x0000_s1026" style="position:absolute;left:0;text-align:left;margin-left:-6.05pt;margin-top:19.15pt;width:258pt;height:41.2pt;z-index:251656192" coordorigin="686,14667" coordsize="530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">
                <v:shapetype id="_x0000_t202" coordsize="21600,21600" o:spt="202" path="m,l,21600r21600,l21600,xe">
                  <v:stroke joinstyle="miter"/>
                  <v:path gradientshapeok="t" o:connecttype="rect"/>
                </v:shapetype>
                <v:shape id="_x0000_s1027" type="#_x0000_t202" style="position:absolute;left:686;top:14667;width:530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767A3165" w14:textId="46260B0C" w:rsidR="00C862F1" w:rsidRPr="00E87478" w:rsidRDefault="00C862F1" w:rsidP="00C862F1">
                        <w:pPr>
                          <w:spacing w:before="120"/>
                          <w:rPr>
                            <w:i/>
                            <w:iCs/>
                            <w:color w:val="FF0000"/>
                            <w:sz w:val="16"/>
                          </w:rPr>
                        </w:pPr>
                        <w:r>
                          <w:rPr>
                            <w:i/>
                            <w:iCs/>
                            <w:sz w:val="16"/>
                          </w:rPr>
                          <w:t xml:space="preserve">Manuscript received on xx Month </w:t>
                        </w:r>
                        <w:proofErr w:type="spellStart"/>
                        <w:r>
                          <w:rPr>
                            <w:i/>
                            <w:iCs/>
                            <w:sz w:val="16"/>
                          </w:rPr>
                          <w:t>20yy</w:t>
                        </w:r>
                        <w:proofErr w:type="spellEnd"/>
                        <w:r>
                          <w:rPr>
                            <w:i/>
                            <w:iCs/>
                            <w:sz w:val="16"/>
                          </w:rPr>
                          <w:t xml:space="preserve">, in final form xx Month </w:t>
                        </w:r>
                        <w:proofErr w:type="spellStart"/>
                        <w:r>
                          <w:rPr>
                            <w:i/>
                            <w:iCs/>
                            <w:sz w:val="16"/>
                          </w:rPr>
                          <w:t>20yy</w:t>
                        </w:r>
                        <w:proofErr w:type="spellEnd"/>
                        <w:r>
                          <w:rPr>
                            <w:i/>
                            <w:iCs/>
                            <w:sz w:val="16"/>
                          </w:rPr>
                          <w:t xml:space="preserve">, accepted xx Month </w:t>
                        </w:r>
                        <w:proofErr w:type="spellStart"/>
                        <w:r>
                          <w:rPr>
                            <w:i/>
                            <w:iCs/>
                            <w:sz w:val="16"/>
                          </w:rPr>
                          <w:t>20yy</w:t>
                        </w:r>
                        <w:proofErr w:type="spellEnd"/>
                        <w:r>
                          <w:rPr>
                            <w:i/>
                            <w:iCs/>
                            <w:sz w:val="16"/>
                          </w:rPr>
                          <w:t xml:space="preserve">.  Corresponding author: M. </w:t>
                        </w:r>
                        <w:r w:rsidR="00E87478">
                          <w:rPr>
                            <w:i/>
                            <w:iCs/>
                            <w:sz w:val="16"/>
                          </w:rPr>
                          <w:t>Name.</w:t>
                        </w:r>
                        <w:r>
                          <w:rPr>
                            <w:i/>
                            <w:iCs/>
                            <w:sz w:val="16"/>
                          </w:rPr>
                          <w:t xml:space="preserve"> </w:t>
                        </w:r>
                        <w:r w:rsidR="00E87478">
                          <w:rPr>
                            <w:i/>
                            <w:iCs/>
                            <w:color w:val="FF0000"/>
                            <w:sz w:val="16"/>
                          </w:rPr>
                          <w:t>(</w:t>
                        </w:r>
                        <w:r w:rsidR="002B4BE3">
                          <w:rPr>
                            <w:i/>
                            <w:iCs/>
                            <w:color w:val="FF0000"/>
                            <w:sz w:val="16"/>
                          </w:rPr>
                          <w:t xml:space="preserve">Note: This information box is a </w:t>
                        </w:r>
                        <w:r w:rsidR="00E87478">
                          <w:rPr>
                            <w:i/>
                            <w:iCs/>
                            <w:color w:val="FF0000"/>
                            <w:sz w:val="16"/>
                          </w:rPr>
                          <w:t>publication requirement</w:t>
                        </w:r>
                        <w:r w:rsidR="002B4BE3">
                          <w:rPr>
                            <w:i/>
                            <w:iCs/>
                            <w:color w:val="FF0000"/>
                            <w:sz w:val="16"/>
                          </w:rPr>
                          <w:t xml:space="preserve"> of the IEEE</w:t>
                        </w:r>
                        <w:r w:rsidR="00E87478">
                          <w:rPr>
                            <w:i/>
                            <w:iCs/>
                            <w:color w:val="FF0000"/>
                            <w:sz w:val="16"/>
                          </w:rPr>
                          <w:t>)</w:t>
                        </w:r>
                      </w:p>
                      <w:p w14:paraId="6D4C620F" w14:textId="77777777" w:rsidR="00975356" w:rsidRDefault="00975356"/>
                    </w:txbxContent>
                  </v:textbox>
                </v:shape>
                <v:line id="Line 4" o:spid="_x0000_s1028" style="position:absolute;visibility:visible;mso-wrap-style:square" from="870,14670" to="2820,1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wrap type="square"/>
                <w10:anchorlock/>
              </v:group>
            </w:pict>
          </mc:Fallback>
        </mc:AlternateContent>
      </w:r>
      <w:r w:rsidRPr="001F095E">
        <w:rPr>
          <w:b/>
          <w:spacing w:val="-4"/>
          <w:lang w:val="en-CA"/>
        </w:rPr>
        <w:t xml:space="preserve">Example </w:t>
      </w:r>
      <w:r>
        <w:rPr>
          <w:b/>
          <w:spacing w:val="-4"/>
          <w:lang w:val="en-CA"/>
        </w:rPr>
        <w:t>1</w:t>
      </w:r>
      <w:r w:rsidRPr="001F095E">
        <w:rPr>
          <w:spacing w:val="-4"/>
          <w:lang w:val="en-CA"/>
        </w:rPr>
        <w:t xml:space="preserve">: Silicone rubber coatings are used on conventional </w:t>
      </w:r>
    </w:p>
    <w:p w14:paraId="5FAF8162" w14:textId="77777777" w:rsidR="00E87478" w:rsidRDefault="00E87478" w:rsidP="00C862F1">
      <w:pPr>
        <w:pStyle w:val="Text"/>
        <w:spacing w:after="60"/>
        <w:ind w:firstLine="0"/>
        <w:rPr>
          <w:spacing w:val="-4"/>
          <w:lang w:val="en-CA"/>
        </w:rPr>
      </w:pPr>
    </w:p>
    <w:p w14:paraId="6B036BC2" w14:textId="77777777" w:rsidR="00E87478" w:rsidRDefault="00E87478" w:rsidP="00C862F1">
      <w:pPr>
        <w:pStyle w:val="Text"/>
        <w:spacing w:after="60"/>
        <w:ind w:firstLine="0"/>
        <w:rPr>
          <w:spacing w:val="-4"/>
          <w:lang w:val="en-CA"/>
        </w:rPr>
      </w:pPr>
    </w:p>
    <w:p w14:paraId="7D49E589" w14:textId="77777777" w:rsidR="00E87478" w:rsidRDefault="00E87478" w:rsidP="00C862F1">
      <w:pPr>
        <w:pStyle w:val="Text"/>
        <w:spacing w:after="60"/>
        <w:ind w:firstLine="0"/>
        <w:rPr>
          <w:spacing w:val="-4"/>
          <w:lang w:val="en-CA"/>
        </w:rPr>
      </w:pPr>
    </w:p>
    <w:p w14:paraId="188E5E9E" w14:textId="16F7C6E9" w:rsidR="00C862F1" w:rsidRPr="001F095E" w:rsidRDefault="00C862F1" w:rsidP="00C862F1">
      <w:pPr>
        <w:pStyle w:val="Text"/>
        <w:spacing w:after="60"/>
        <w:ind w:firstLine="0"/>
        <w:rPr>
          <w:spacing w:val="-4"/>
          <w:lang w:val="en-CA"/>
        </w:rPr>
      </w:pPr>
      <w:proofErr w:type="gramStart"/>
      <w:r w:rsidRPr="001F095E">
        <w:rPr>
          <w:spacing w:val="-4"/>
          <w:lang w:val="en-CA"/>
        </w:rPr>
        <w:t>insulators</w:t>
      </w:r>
      <w:proofErr w:type="gramEnd"/>
      <w:r w:rsidRPr="001F095E">
        <w:rPr>
          <w:spacing w:val="-4"/>
          <w:lang w:val="en-CA"/>
        </w:rPr>
        <w:t xml:space="preserve"> as they impart desirable electrical insulation properties to the insulators.  Research may be based on these properties as </w:t>
      </w:r>
      <w:r w:rsidR="00947FCD">
        <w:rPr>
          <w:spacing w:val="-4"/>
          <w:lang w:val="en-CA"/>
        </w:rPr>
        <w:t xml:space="preserve">they </w:t>
      </w:r>
      <w:r w:rsidRPr="001F095E">
        <w:rPr>
          <w:spacing w:val="-4"/>
          <w:lang w:val="en-CA"/>
        </w:rPr>
        <w:t xml:space="preserve">may be affected by material composition and by conditions of use, for example the environment that they are used in, by electrical tracking, erosion, and the loss of hydrophobicity.  Such </w:t>
      </w:r>
      <w:r w:rsidR="00975356">
        <w:rPr>
          <w:spacing w:val="-4"/>
          <w:lang w:val="en-CA"/>
        </w:rPr>
        <w:t xml:space="preserve">research </w:t>
      </w:r>
      <w:r w:rsidRPr="001F095E">
        <w:rPr>
          <w:spacing w:val="-4"/>
          <w:lang w:val="en-CA"/>
        </w:rPr>
        <w:t xml:space="preserve">is of interest to </w:t>
      </w:r>
      <w:proofErr w:type="spellStart"/>
      <w:r w:rsidRPr="001F095E">
        <w:rPr>
          <w:spacing w:val="-4"/>
          <w:lang w:val="en-CA"/>
        </w:rPr>
        <w:t>TDEI</w:t>
      </w:r>
      <w:proofErr w:type="spellEnd"/>
      <w:r w:rsidRPr="001F095E">
        <w:rPr>
          <w:spacing w:val="-4"/>
          <w:lang w:val="en-CA"/>
        </w:rPr>
        <w:t xml:space="preserve">.  Another </w:t>
      </w:r>
      <w:proofErr w:type="spellStart"/>
      <w:r w:rsidRPr="001F095E">
        <w:rPr>
          <w:spacing w:val="-4"/>
          <w:lang w:val="en-CA"/>
        </w:rPr>
        <w:t>RTV</w:t>
      </w:r>
      <w:proofErr w:type="spellEnd"/>
      <w:r w:rsidRPr="001F095E">
        <w:rPr>
          <w:spacing w:val="-4"/>
          <w:lang w:val="en-CA"/>
        </w:rPr>
        <w:t xml:space="preserve"> coating research may examine the flashover strengths of such insulators, for example comparing the performance of coated verses uncoated insulators.  In this case, the results are more likely related to impact on </w:t>
      </w:r>
      <w:r>
        <w:rPr>
          <w:spacing w:val="-4"/>
          <w:lang w:val="en-CA"/>
        </w:rPr>
        <w:t>the operation of the system and s</w:t>
      </w:r>
      <w:r w:rsidRPr="001F095E">
        <w:rPr>
          <w:spacing w:val="-4"/>
          <w:lang w:val="en-CA"/>
        </w:rPr>
        <w:t xml:space="preserve">uch a work fits better </w:t>
      </w:r>
      <w:r>
        <w:rPr>
          <w:spacing w:val="-4"/>
          <w:lang w:val="en-CA"/>
        </w:rPr>
        <w:t>in another publication.</w:t>
      </w:r>
      <w:r w:rsidRPr="001F095E">
        <w:rPr>
          <w:spacing w:val="-4"/>
          <w:lang w:val="en-CA"/>
        </w:rPr>
        <w:t xml:space="preserve">  </w:t>
      </w:r>
    </w:p>
    <w:p w14:paraId="28D0877A" w14:textId="49DB8653" w:rsidR="00C862F1" w:rsidRPr="001F095E" w:rsidRDefault="00C862F1" w:rsidP="00C862F1">
      <w:pPr>
        <w:pStyle w:val="Text"/>
        <w:spacing w:after="60"/>
        <w:ind w:firstLine="0"/>
        <w:rPr>
          <w:spacing w:val="-4"/>
          <w:lang w:val="en-CA"/>
        </w:rPr>
      </w:pPr>
      <w:r w:rsidRPr="001F095E">
        <w:rPr>
          <w:b/>
          <w:spacing w:val="-4"/>
          <w:lang w:val="en-CA"/>
        </w:rPr>
        <w:t>Example</w:t>
      </w:r>
      <w:r>
        <w:rPr>
          <w:b/>
          <w:spacing w:val="-4"/>
          <w:lang w:val="en-CA"/>
        </w:rPr>
        <w:t xml:space="preserve"> 2</w:t>
      </w:r>
      <w:r w:rsidRPr="001F095E">
        <w:rPr>
          <w:spacing w:val="-4"/>
          <w:lang w:val="en-CA"/>
        </w:rPr>
        <w:t xml:space="preserve">: Insulated coils and bars are used in rotating machines and are insulated in various ways.  These components are exposed to operating conditions of voltage and temperature.  Research is most often done on insulation materials applied to these bars or coils with various types of voltages applied and under various other operating conditions and in particular with the performance of these materials with time, or aging.  The results of this research are of interest to the </w:t>
      </w:r>
      <w:proofErr w:type="spellStart"/>
      <w:r w:rsidRPr="001F095E">
        <w:rPr>
          <w:spacing w:val="-4"/>
          <w:lang w:val="en-CA"/>
        </w:rPr>
        <w:t>TDEI</w:t>
      </w:r>
      <w:proofErr w:type="spellEnd"/>
      <w:r w:rsidRPr="001F095E">
        <w:rPr>
          <w:spacing w:val="-4"/>
          <w:lang w:val="en-CA"/>
        </w:rPr>
        <w:t xml:space="preserve">.  However, the results of studies to develop methods to assess the suitability of manufactured bars or coils are not of interest to the </w:t>
      </w:r>
      <w:proofErr w:type="spellStart"/>
      <w:r w:rsidRPr="001F095E">
        <w:rPr>
          <w:spacing w:val="-4"/>
          <w:lang w:val="en-CA"/>
        </w:rPr>
        <w:t>TDEI</w:t>
      </w:r>
      <w:proofErr w:type="spellEnd"/>
      <w:r w:rsidRPr="001F095E">
        <w:rPr>
          <w:spacing w:val="-4"/>
          <w:lang w:val="en-CA"/>
        </w:rPr>
        <w:t xml:space="preserve">.  </w:t>
      </w:r>
      <w:r w:rsidR="00F740B6" w:rsidRPr="001F095E">
        <w:rPr>
          <w:spacing w:val="-4"/>
          <w:lang w:val="en-CA"/>
        </w:rPr>
        <w:t>Papers of</w:t>
      </w:r>
      <w:r w:rsidRPr="001F095E">
        <w:rPr>
          <w:spacing w:val="-4"/>
          <w:lang w:val="en-CA"/>
        </w:rPr>
        <w:t xml:space="preserve"> such a work </w:t>
      </w:r>
      <w:r>
        <w:rPr>
          <w:spacing w:val="-4"/>
          <w:lang w:val="en-CA"/>
        </w:rPr>
        <w:t>fits better in another journal.</w:t>
      </w:r>
    </w:p>
    <w:p w14:paraId="62EA1003" w14:textId="2EB1CD1B" w:rsidR="00C862F1" w:rsidRDefault="00C862F1" w:rsidP="00C862F1">
      <w:pPr>
        <w:pStyle w:val="ListParagraph"/>
        <w:ind w:left="0" w:firstLine="142"/>
        <w:jc w:val="both"/>
      </w:pPr>
      <w:proofErr w:type="spellStart"/>
      <w:r>
        <w:t>TDEI</w:t>
      </w:r>
      <w:proofErr w:type="spellEnd"/>
      <w:r>
        <w:t xml:space="preserve"> is devoted to innovative, cutting-edge research, not known research conclusions explained in a different way.  Just because the science in a manuscript is sound, and even if a large array of experimental data is large, if the relationships between </w:t>
      </w:r>
      <w:r>
        <w:lastRenderedPageBreak/>
        <w:t xml:space="preserve">the data gathered not </w:t>
      </w:r>
      <w:r w:rsidR="00F22173">
        <w:t xml:space="preserve">shown, </w:t>
      </w:r>
      <w:r>
        <w:t>there is no justification for archiving the paper. To ensure the paper archived, the authors must highlight the novelty proposed in the paper.</w:t>
      </w:r>
    </w:p>
    <w:p w14:paraId="643F0A24" w14:textId="704B9140" w:rsidR="0046648D" w:rsidRDefault="00C862F1" w:rsidP="004A39DF">
      <w:pPr>
        <w:pStyle w:val="Heading1"/>
        <w:numPr>
          <w:ilvl w:val="0"/>
          <w:numId w:val="17"/>
        </w:numPr>
        <w:rPr>
          <w:rFonts w:ascii="Arial" w:hAnsi="Arial" w:cs="Arial"/>
          <w:b/>
          <w:caps/>
          <w:sz w:val="24"/>
        </w:rPr>
      </w:pPr>
      <w:r w:rsidRPr="00D6468A">
        <w:rPr>
          <w:rFonts w:ascii="Arial" w:hAnsi="Arial"/>
          <w:b/>
          <w:bCs/>
          <w:caps/>
          <w:smallCaps w:val="0"/>
          <w:sz w:val="24"/>
        </w:rPr>
        <w:t xml:space="preserve">manuscript </w:t>
      </w:r>
      <w:r w:rsidR="00572D31">
        <w:rPr>
          <w:rFonts w:ascii="Arial" w:hAnsi="Arial"/>
          <w:b/>
          <w:bCs/>
          <w:caps/>
          <w:smallCaps w:val="0"/>
          <w:sz w:val="24"/>
        </w:rPr>
        <w:t>style</w:t>
      </w:r>
      <w:r w:rsidRPr="00D404FB">
        <w:rPr>
          <w:rFonts w:ascii="Arial" w:hAnsi="Arial" w:cs="Arial"/>
          <w:b/>
          <w:caps/>
          <w:sz w:val="24"/>
        </w:rPr>
        <w:t xml:space="preserve"> </w:t>
      </w:r>
    </w:p>
    <w:p w14:paraId="503D52B6" w14:textId="50CCF3E9" w:rsidR="00C862F1" w:rsidRPr="00C862F1" w:rsidRDefault="00C862F1" w:rsidP="00967145">
      <w:pPr>
        <w:ind w:firstLine="142"/>
        <w:jc w:val="both"/>
      </w:pPr>
      <w:r>
        <w:rPr>
          <w:spacing w:val="-4"/>
        </w:rPr>
        <w:t xml:space="preserve">Simply type over sections of this document or cut from another document and paste and then use markup styles. Use spellcheck. </w:t>
      </w:r>
      <w:r>
        <w:t xml:space="preserve">All figures and tables should have adequate titles or captions, and must be integrally place. </w:t>
      </w:r>
      <w:r>
        <w:rPr>
          <w:rFonts w:ascii="Times-Roman" w:hAnsi="Times-Roman" w:cs="Times-Roman"/>
        </w:rPr>
        <w:t xml:space="preserve">Failure either to disclose the generic name of a material, or to characterize it </w:t>
      </w:r>
      <w:r w:rsidR="00F22173">
        <w:rPr>
          <w:rFonts w:ascii="Times-Roman" w:hAnsi="Times-Roman" w:cs="Times-Roman"/>
        </w:rPr>
        <w:t>technically</w:t>
      </w:r>
      <w:r>
        <w:rPr>
          <w:rFonts w:ascii="Times-Roman" w:hAnsi="Times-Roman" w:cs="Times-Roman"/>
        </w:rPr>
        <w:t xml:space="preserve"> and the improper use of a trademark will result in a request for revision as a condition of acceptance</w:t>
      </w:r>
    </w:p>
    <w:p w14:paraId="6174F61F" w14:textId="233CB459" w:rsidR="00BB5820" w:rsidRDefault="00967145" w:rsidP="00DE0968">
      <w:pPr>
        <w:pStyle w:val="Heading2"/>
        <w:numPr>
          <w:ilvl w:val="1"/>
          <w:numId w:val="17"/>
        </w:numPr>
        <w:jc w:val="center"/>
        <w:rPr>
          <w:rFonts w:ascii="Arial" w:hAnsi="Arial" w:cs="Arial"/>
          <w:b/>
          <w:i w:val="0"/>
          <w:iCs/>
          <w:caps/>
        </w:rPr>
      </w:pPr>
      <w:r>
        <w:rPr>
          <w:rFonts w:ascii="Arial" w:hAnsi="Arial" w:cs="Arial"/>
          <w:b/>
          <w:i w:val="0"/>
          <w:iCs/>
          <w:caps/>
        </w:rPr>
        <w:t>Font Sizes</w:t>
      </w:r>
    </w:p>
    <w:p w14:paraId="7C1E5B49" w14:textId="77777777" w:rsidR="00967145" w:rsidRDefault="00967145" w:rsidP="00967145">
      <w:pPr>
        <w:pStyle w:val="Heading2"/>
        <w:numPr>
          <w:ilvl w:val="0"/>
          <w:numId w:val="0"/>
        </w:numPr>
        <w:ind w:firstLine="142"/>
        <w:jc w:val="both"/>
        <w:rPr>
          <w:i w:val="0"/>
          <w:iCs/>
          <w:spacing w:val="-4"/>
        </w:rPr>
      </w:pPr>
      <w:r w:rsidRPr="006E0DFB">
        <w:rPr>
          <w:i w:val="0"/>
          <w:iCs/>
          <w:spacing w:val="-4"/>
        </w:rPr>
        <w:t>Use the following fonts and font sizes in preparing your manuscript:</w:t>
      </w:r>
    </w:p>
    <w:p w14:paraId="33A1015F" w14:textId="77777777" w:rsidR="00967145" w:rsidRDefault="00967145" w:rsidP="00967145">
      <w:pPr>
        <w:pStyle w:val="Text"/>
        <w:spacing w:after="60" w:line="240" w:lineRule="auto"/>
        <w:ind w:firstLine="0"/>
        <w:rPr>
          <w:spacing w:val="-4"/>
        </w:rPr>
      </w:pPr>
      <w:r>
        <w:rPr>
          <w:spacing w:val="-4"/>
        </w:rPr>
        <w:t>Title, Times New Roman 24 pt., bold;</w:t>
      </w:r>
    </w:p>
    <w:p w14:paraId="42BE6B1C" w14:textId="77777777" w:rsidR="00967145" w:rsidRDefault="00967145" w:rsidP="00967145">
      <w:pPr>
        <w:pStyle w:val="Text"/>
        <w:spacing w:after="60" w:line="240" w:lineRule="auto"/>
        <w:ind w:firstLine="0"/>
        <w:rPr>
          <w:spacing w:val="-4"/>
        </w:rPr>
      </w:pPr>
      <w:r>
        <w:rPr>
          <w:spacing w:val="-4"/>
        </w:rPr>
        <w:t>Authors and main headings, Arial 12 pt., bold;</w:t>
      </w:r>
    </w:p>
    <w:p w14:paraId="1E1FE398" w14:textId="77777777" w:rsidR="00967145" w:rsidRDefault="00967145" w:rsidP="00967145">
      <w:pPr>
        <w:pStyle w:val="Text"/>
        <w:spacing w:after="60" w:line="240" w:lineRule="auto"/>
        <w:ind w:firstLine="0"/>
        <w:rPr>
          <w:spacing w:val="-4"/>
        </w:rPr>
      </w:pPr>
      <w:r>
        <w:rPr>
          <w:spacing w:val="-4"/>
        </w:rPr>
        <w:t>Author addresses, Times New Roman 10 pt.;</w:t>
      </w:r>
    </w:p>
    <w:p w14:paraId="486B1091" w14:textId="6FE29729" w:rsidR="00967145" w:rsidRDefault="00967145" w:rsidP="00967145">
      <w:pPr>
        <w:pStyle w:val="Text"/>
        <w:spacing w:after="60" w:line="240" w:lineRule="auto"/>
        <w:ind w:firstLine="0"/>
        <w:rPr>
          <w:spacing w:val="-4"/>
        </w:rPr>
      </w:pPr>
      <w:r>
        <w:rPr>
          <w:spacing w:val="-4"/>
        </w:rPr>
        <w:t>Sub</w:t>
      </w:r>
      <w:r w:rsidR="00C01213">
        <w:rPr>
          <w:spacing w:val="-4"/>
        </w:rPr>
        <w:t>headings</w:t>
      </w:r>
      <w:r>
        <w:rPr>
          <w:spacing w:val="-4"/>
        </w:rPr>
        <w:t xml:space="preserve">, Arial </w:t>
      </w:r>
      <w:r w:rsidR="00C01213">
        <w:rPr>
          <w:spacing w:val="-4"/>
        </w:rPr>
        <w:t>10</w:t>
      </w:r>
      <w:r>
        <w:rPr>
          <w:spacing w:val="-4"/>
        </w:rPr>
        <w:t xml:space="preserve"> pt., bold;</w:t>
      </w:r>
    </w:p>
    <w:p w14:paraId="4E67560E" w14:textId="117F6C82" w:rsidR="00967145" w:rsidRDefault="00C01213" w:rsidP="00967145">
      <w:pPr>
        <w:pStyle w:val="Text"/>
        <w:spacing w:after="60" w:line="240" w:lineRule="auto"/>
        <w:ind w:firstLine="0"/>
        <w:rPr>
          <w:spacing w:val="-4"/>
        </w:rPr>
      </w:pPr>
      <w:r>
        <w:rPr>
          <w:spacing w:val="-4"/>
        </w:rPr>
        <w:t>Text, Times New Roman 10 pt.;</w:t>
      </w:r>
    </w:p>
    <w:p w14:paraId="6D5D2695" w14:textId="77777777" w:rsidR="00967145" w:rsidRDefault="00967145" w:rsidP="00967145">
      <w:pPr>
        <w:pStyle w:val="Text"/>
        <w:spacing w:after="60" w:line="240" w:lineRule="auto"/>
        <w:ind w:firstLine="0"/>
        <w:rPr>
          <w:spacing w:val="-4"/>
        </w:rPr>
      </w:pPr>
      <w:r>
        <w:rPr>
          <w:spacing w:val="-4"/>
        </w:rPr>
        <w:t>Figure and table headings, Arial 8 pt., bold;</w:t>
      </w:r>
    </w:p>
    <w:p w14:paraId="74E5A46E" w14:textId="77777777" w:rsidR="007526C6" w:rsidRDefault="00967145" w:rsidP="00967145">
      <w:pPr>
        <w:pStyle w:val="Text"/>
        <w:spacing w:after="60" w:line="240" w:lineRule="auto"/>
        <w:ind w:firstLine="0"/>
        <w:rPr>
          <w:spacing w:val="-4"/>
        </w:rPr>
      </w:pPr>
      <w:r>
        <w:rPr>
          <w:spacing w:val="-4"/>
        </w:rPr>
        <w:t xml:space="preserve">Figure and table captions, Times New Roman, 8 </w:t>
      </w:r>
      <w:proofErr w:type="spellStart"/>
      <w:r>
        <w:rPr>
          <w:spacing w:val="-4"/>
        </w:rPr>
        <w:t>pt</w:t>
      </w:r>
      <w:proofErr w:type="spellEnd"/>
      <w:r w:rsidR="007526C6">
        <w:rPr>
          <w:spacing w:val="-4"/>
        </w:rPr>
        <w:t>;</w:t>
      </w:r>
    </w:p>
    <w:p w14:paraId="299E179E" w14:textId="152B14CE" w:rsidR="00967145" w:rsidRDefault="007526C6" w:rsidP="00967145">
      <w:pPr>
        <w:pStyle w:val="Text"/>
        <w:spacing w:after="60" w:line="240" w:lineRule="auto"/>
        <w:ind w:firstLine="0"/>
        <w:rPr>
          <w:spacing w:val="-4"/>
        </w:rPr>
      </w:pPr>
      <w:r>
        <w:rPr>
          <w:spacing w:val="-4"/>
        </w:rPr>
        <w:t>References, Time New Roman, 8 pt.</w:t>
      </w:r>
      <w:r w:rsidR="00967145">
        <w:rPr>
          <w:spacing w:val="-4"/>
        </w:rPr>
        <w:t xml:space="preserve"> </w:t>
      </w:r>
    </w:p>
    <w:p w14:paraId="49FAF50A" w14:textId="1EE328A4" w:rsidR="00967145" w:rsidRDefault="00967145" w:rsidP="00967145">
      <w:pPr>
        <w:pStyle w:val="Text"/>
        <w:spacing w:line="240" w:lineRule="auto"/>
        <w:ind w:firstLine="142"/>
        <w:rPr>
          <w:spacing w:val="-4"/>
        </w:rPr>
      </w:pPr>
      <w:r>
        <w:rPr>
          <w:spacing w:val="-4"/>
        </w:rPr>
        <w:t>Use italics for emphasis; do not use bold, underline</w:t>
      </w:r>
      <w:r w:rsidR="004C1086">
        <w:rPr>
          <w:spacing w:val="-4"/>
        </w:rPr>
        <w:t>,</w:t>
      </w:r>
      <w:r>
        <w:rPr>
          <w:spacing w:val="-4"/>
        </w:rPr>
        <w:t xml:space="preserve"> or use automatic hyphenation.  Make sure that the template is followed correctly as otherwise it will be returned to you for re-formatting. </w:t>
      </w:r>
    </w:p>
    <w:p w14:paraId="30FCDB0C" w14:textId="3B976D48" w:rsidR="00967145" w:rsidRPr="006D139D" w:rsidRDefault="00967145" w:rsidP="00967145">
      <w:pPr>
        <w:pStyle w:val="Text"/>
        <w:spacing w:line="240" w:lineRule="auto"/>
        <w:ind w:firstLine="142"/>
        <w:rPr>
          <w:color w:val="FF0000"/>
        </w:rPr>
      </w:pPr>
      <w:r w:rsidRPr="006D139D">
        <w:rPr>
          <w:i/>
          <w:color w:val="FF0000"/>
          <w:spacing w:val="-4"/>
        </w:rPr>
        <w:t>Do not change the font sizes or line spacing to squeeze more text into a limited number of pages.</w:t>
      </w:r>
    </w:p>
    <w:p w14:paraId="5F12E471" w14:textId="1273F5A5" w:rsidR="00BB5820" w:rsidRPr="00BA7EAB" w:rsidRDefault="00967145" w:rsidP="00967145">
      <w:pPr>
        <w:pStyle w:val="Heading2"/>
        <w:numPr>
          <w:ilvl w:val="0"/>
          <w:numId w:val="0"/>
        </w:numPr>
        <w:jc w:val="center"/>
        <w:rPr>
          <w:rFonts w:ascii="Arial" w:hAnsi="Arial" w:cs="Arial"/>
          <w:b/>
          <w:i w:val="0"/>
          <w:iCs/>
          <w:caps/>
        </w:rPr>
      </w:pPr>
      <w:r>
        <w:rPr>
          <w:rFonts w:ascii="Arial" w:hAnsi="Arial" w:cs="Arial"/>
          <w:b/>
          <w:i w:val="0"/>
          <w:iCs/>
          <w:caps/>
        </w:rPr>
        <w:t xml:space="preserve">2.2 </w:t>
      </w:r>
      <w:r w:rsidR="00F740B6">
        <w:rPr>
          <w:rFonts w:ascii="Arial" w:hAnsi="Arial" w:cs="Arial"/>
          <w:b/>
          <w:i w:val="0"/>
          <w:iCs/>
          <w:caps/>
        </w:rPr>
        <w:t xml:space="preserve"> </w:t>
      </w:r>
      <w:r w:rsidR="00201E93">
        <w:rPr>
          <w:rFonts w:ascii="Arial" w:hAnsi="Arial" w:cs="Arial"/>
          <w:b/>
          <w:i w:val="0"/>
          <w:iCs/>
          <w:caps/>
        </w:rPr>
        <w:t xml:space="preserve">Paper </w:t>
      </w:r>
      <w:r>
        <w:rPr>
          <w:rFonts w:ascii="Arial" w:hAnsi="Arial" w:cs="Arial"/>
          <w:b/>
          <w:i w:val="0"/>
          <w:iCs/>
          <w:caps/>
        </w:rPr>
        <w:t>Length</w:t>
      </w:r>
    </w:p>
    <w:p w14:paraId="1BEEE3C5" w14:textId="536354FD" w:rsidR="00967145" w:rsidRDefault="00967145" w:rsidP="00967145">
      <w:pPr>
        <w:ind w:firstLine="142"/>
        <w:jc w:val="both"/>
      </w:pPr>
      <w:r>
        <w:t xml:space="preserve">The length of papers including figures and biographies is </w:t>
      </w:r>
      <w:r w:rsidRPr="006D139D">
        <w:rPr>
          <w:color w:val="FF0000"/>
        </w:rPr>
        <w:t xml:space="preserve">limited to </w:t>
      </w:r>
      <w:proofErr w:type="gramStart"/>
      <w:r w:rsidRPr="006D139D">
        <w:rPr>
          <w:bCs/>
          <w:i/>
          <w:color w:val="FF0000"/>
        </w:rPr>
        <w:t>8</w:t>
      </w:r>
      <w:proofErr w:type="gramEnd"/>
      <w:r w:rsidRPr="006D139D">
        <w:rPr>
          <w:i/>
          <w:color w:val="FF0000"/>
        </w:rPr>
        <w:t xml:space="preserve"> pages</w:t>
      </w:r>
      <w:r w:rsidRPr="006D139D">
        <w:rPr>
          <w:color w:val="FF0000"/>
        </w:rPr>
        <w:t xml:space="preserve"> for regular papers, communications up to </w:t>
      </w:r>
      <w:r w:rsidRPr="006D139D">
        <w:rPr>
          <w:i/>
          <w:color w:val="FF0000"/>
        </w:rPr>
        <w:t>5 pages</w:t>
      </w:r>
      <w:r w:rsidRPr="006D139D">
        <w:rPr>
          <w:color w:val="FF0000"/>
        </w:rPr>
        <w:t xml:space="preserve">, and letters up to </w:t>
      </w:r>
      <w:r w:rsidRPr="006D139D">
        <w:rPr>
          <w:i/>
          <w:color w:val="FF0000"/>
        </w:rPr>
        <w:t>3 pages</w:t>
      </w:r>
      <w:r w:rsidR="002B4BE3">
        <w:rPr>
          <w:i/>
          <w:color w:val="FF0000"/>
        </w:rPr>
        <w:t xml:space="preserve">.  The page lengths </w:t>
      </w:r>
      <w:proofErr w:type="gramStart"/>
      <w:r w:rsidRPr="006D139D">
        <w:rPr>
          <w:color w:val="FF0000"/>
        </w:rPr>
        <w:t xml:space="preserve">will strictly </w:t>
      </w:r>
      <w:r w:rsidR="002B4BE3">
        <w:rPr>
          <w:color w:val="FF0000"/>
        </w:rPr>
        <w:t xml:space="preserve">be </w:t>
      </w:r>
      <w:r w:rsidRPr="006D139D">
        <w:rPr>
          <w:color w:val="FF0000"/>
        </w:rPr>
        <w:t>enforced</w:t>
      </w:r>
      <w:proofErr w:type="gramEnd"/>
      <w:r w:rsidRPr="006D139D">
        <w:rPr>
          <w:color w:val="FF0000"/>
        </w:rPr>
        <w:t xml:space="preserve">.  </w:t>
      </w:r>
      <w:r>
        <w:t xml:space="preserve">Review papers and special issue papers may be longer. The </w:t>
      </w:r>
      <w:r w:rsidRPr="006D139D">
        <w:rPr>
          <w:color w:val="FF0000"/>
        </w:rPr>
        <w:t xml:space="preserve">file size should not be more than about </w:t>
      </w:r>
      <w:r w:rsidRPr="006D139D">
        <w:rPr>
          <w:i/>
          <w:color w:val="FF0000"/>
        </w:rPr>
        <w:t>12 MB.</w:t>
      </w:r>
      <w:r w:rsidRPr="006D139D">
        <w:rPr>
          <w:b/>
          <w:color w:val="FF0000"/>
        </w:rPr>
        <w:t xml:space="preserve"> </w:t>
      </w:r>
      <w:r w:rsidRPr="009506A7">
        <w:t>Crosscheck similarity up to 30 % permitted.</w:t>
      </w:r>
    </w:p>
    <w:p w14:paraId="1772A831" w14:textId="229B7E29" w:rsidR="00DE0968" w:rsidRPr="00D2766E" w:rsidRDefault="00967145" w:rsidP="00967145">
      <w:pPr>
        <w:pStyle w:val="Heading1"/>
        <w:numPr>
          <w:ilvl w:val="0"/>
          <w:numId w:val="0"/>
        </w:numPr>
        <w:rPr>
          <w:rFonts w:ascii="Arial" w:hAnsi="Arial" w:cs="Arial"/>
          <w:b/>
          <w:iCs/>
          <w:caps/>
          <w:smallCaps w:val="0"/>
          <w:kern w:val="0"/>
        </w:rPr>
      </w:pPr>
      <w:r>
        <w:rPr>
          <w:rFonts w:ascii="Arial" w:hAnsi="Arial" w:cs="Arial"/>
          <w:b/>
          <w:iCs/>
          <w:caps/>
          <w:smallCaps w:val="0"/>
          <w:kern w:val="0"/>
        </w:rPr>
        <w:t xml:space="preserve">2.3 </w:t>
      </w:r>
      <w:r w:rsidRPr="00967145">
        <w:rPr>
          <w:rFonts w:ascii="Arial" w:hAnsi="Arial"/>
          <w:b/>
          <w:bCs/>
          <w:caps/>
        </w:rPr>
        <w:t>Figures and Tables</w:t>
      </w:r>
      <w:r w:rsidRPr="00D2766E">
        <w:rPr>
          <w:rFonts w:ascii="Arial" w:hAnsi="Arial" w:cs="Arial"/>
          <w:b/>
          <w:iCs/>
          <w:caps/>
          <w:smallCaps w:val="0"/>
          <w:kern w:val="0"/>
        </w:rPr>
        <w:t xml:space="preserve"> </w:t>
      </w:r>
    </w:p>
    <w:p w14:paraId="348D9E94" w14:textId="5F3742C0" w:rsidR="00967145" w:rsidRDefault="00967145" w:rsidP="00967145">
      <w:pPr>
        <w:ind w:firstLine="142"/>
        <w:jc w:val="both"/>
      </w:pPr>
      <w:r>
        <w:t>Figures and tables must be clear, centered, and placed strategy within the text, as this will help the reader. Large figures and tables may span both columns. Place figure captions below the figures; plac</w:t>
      </w:r>
      <w:r w:rsidR="004C1086">
        <w:t xml:space="preserve">e table titles above the tables; see examples. </w:t>
      </w:r>
      <w:r>
        <w:t xml:space="preserve">If your figure has two parts, for example, include the labels “(a)” and “(b)”. In the text use </w:t>
      </w:r>
      <w:r w:rsidRPr="006D139D">
        <w:rPr>
          <w:color w:val="FF0000"/>
        </w:rPr>
        <w:t xml:space="preserve">Figure </w:t>
      </w:r>
      <w:proofErr w:type="spellStart"/>
      <w:r w:rsidRPr="006D139D">
        <w:rPr>
          <w:color w:val="FF0000"/>
        </w:rPr>
        <w:t>4a</w:t>
      </w:r>
      <w:proofErr w:type="spellEnd"/>
      <w:r w:rsidRPr="006D139D">
        <w:rPr>
          <w:color w:val="FF0000"/>
        </w:rPr>
        <w:t xml:space="preserve"> and not Fig. 4 (a). Figures </w:t>
      </w:r>
      <w:proofErr w:type="spellStart"/>
      <w:r w:rsidRPr="006D139D">
        <w:rPr>
          <w:color w:val="FF0000"/>
        </w:rPr>
        <w:t>5a</w:t>
      </w:r>
      <w:proofErr w:type="spellEnd"/>
      <w:r w:rsidRPr="006D139D">
        <w:rPr>
          <w:color w:val="FF0000"/>
        </w:rPr>
        <w:t xml:space="preserve"> and </w:t>
      </w:r>
      <w:proofErr w:type="spellStart"/>
      <w:r w:rsidRPr="006D139D">
        <w:rPr>
          <w:color w:val="FF0000"/>
        </w:rPr>
        <w:t>5b</w:t>
      </w:r>
      <w:proofErr w:type="spellEnd"/>
      <w:r w:rsidRPr="006D139D">
        <w:rPr>
          <w:color w:val="FF0000"/>
        </w:rPr>
        <w:t xml:space="preserve"> and not Figs. 5 (a) and (b).</w:t>
      </w:r>
      <w:r w:rsidR="002B4BE3">
        <w:t xml:space="preserve"> Use “</w:t>
      </w:r>
      <w:r>
        <w:t>Figure</w:t>
      </w:r>
      <w:r w:rsidR="002B4BE3">
        <w:t>”</w:t>
      </w:r>
      <w:r>
        <w:t xml:space="preserve"> even in the middle of sentence. Do not use the abbreviation “Fig.”. Do not abbreviate “Table.”</w:t>
      </w:r>
    </w:p>
    <w:p w14:paraId="0FB0C48F" w14:textId="778A385C" w:rsidR="00975356" w:rsidRDefault="00975356" w:rsidP="00975356">
      <w:pPr>
        <w:ind w:firstLine="142"/>
        <w:jc w:val="both"/>
        <w:rPr>
          <w:rFonts w:ascii="Arial" w:hAnsi="Arial"/>
          <w:b/>
          <w:bCs/>
          <w:caps/>
        </w:rPr>
      </w:pPr>
      <w:r>
        <w:rPr>
          <w:b/>
          <w:noProof/>
          <w:lang w:val="en-CA" w:eastAsia="en-CA"/>
        </w:rPr>
        <mc:AlternateContent>
          <mc:Choice Requires="wps">
            <w:drawing>
              <wp:anchor distT="0" distB="0" distL="114300" distR="114300" simplePos="0" relativeHeight="251657216" behindDoc="0" locked="0" layoutInCell="1" allowOverlap="1" wp14:anchorId="463360B4" wp14:editId="64BE87E9">
                <wp:simplePos x="0" y="0"/>
                <wp:positionH relativeFrom="margin">
                  <wp:posOffset>1905</wp:posOffset>
                </wp:positionH>
                <wp:positionV relativeFrom="margin">
                  <wp:posOffset>7477125</wp:posOffset>
                </wp:positionV>
                <wp:extent cx="3154680" cy="956310"/>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56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D885C" w14:textId="12ED38CA" w:rsidR="00967145" w:rsidRDefault="00967145" w:rsidP="00967145">
                            <w:pPr>
                              <w:pStyle w:val="TableTitle"/>
                              <w:rPr>
                                <w:smallCaps w:val="0"/>
                              </w:rPr>
                            </w:pPr>
                            <w:r>
                              <w:rPr>
                                <w:rFonts w:ascii="Arial" w:hAnsi="Arial" w:cs="Arial"/>
                                <w:b/>
                                <w:bCs/>
                                <w:smallCaps w:val="0"/>
                              </w:rPr>
                              <w:t>Table 1.</w:t>
                            </w:r>
                            <w:r>
                              <w:rPr>
                                <w:b/>
                                <w:bCs/>
                                <w:smallCaps w:val="0"/>
                              </w:rPr>
                              <w:t xml:space="preserve"> </w:t>
                            </w:r>
                            <w:r>
                              <w:rPr>
                                <w:smallCaps w:val="0"/>
                              </w:rPr>
                              <w:t xml:space="preserve">Units and </w:t>
                            </w:r>
                            <w:r w:rsidR="00203690">
                              <w:rPr>
                                <w:smallCaps w:val="0"/>
                              </w:rPr>
                              <w:t>c</w:t>
                            </w:r>
                            <w:r>
                              <w:rPr>
                                <w:smallCaps w:val="0"/>
                              </w:rPr>
                              <w:t xml:space="preserve">orresponding </w:t>
                            </w:r>
                            <w:r w:rsidR="00203690">
                              <w:rPr>
                                <w:smallCaps w:val="0"/>
                              </w:rPr>
                              <w:t>s</w:t>
                            </w:r>
                            <w:r>
                              <w:rPr>
                                <w:smallCaps w:val="0"/>
                              </w:rPr>
                              <w:t>ymbols.</w:t>
                            </w:r>
                          </w:p>
                          <w:tbl>
                            <w:tblPr>
                              <w:tblW w:w="4320" w:type="dxa"/>
                              <w:jc w:val="center"/>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131"/>
                              <w:gridCol w:w="2189"/>
                            </w:tblGrid>
                            <w:tr w:rsidR="00967145" w14:paraId="53FC7637" w14:textId="77777777">
                              <w:trPr>
                                <w:trHeight w:val="440"/>
                                <w:jc w:val="center"/>
                              </w:trPr>
                              <w:tc>
                                <w:tcPr>
                                  <w:tcW w:w="1916" w:type="dxa"/>
                                  <w:tcBorders>
                                    <w:bottom w:val="single" w:sz="6" w:space="0" w:color="000000"/>
                                    <w:right w:val="single" w:sz="6" w:space="0" w:color="000000"/>
                                  </w:tcBorders>
                                  <w:vAlign w:val="center"/>
                                </w:tcPr>
                                <w:p w14:paraId="501512FA" w14:textId="77777777" w:rsidR="00967145" w:rsidRDefault="00967145">
                                  <w:pPr>
                                    <w:jc w:val="center"/>
                                    <w:rPr>
                                      <w:sz w:val="16"/>
                                    </w:rPr>
                                  </w:pPr>
                                  <w:r>
                                    <w:rPr>
                                      <w:sz w:val="16"/>
                                    </w:rPr>
                                    <w:t>Unit</w:t>
                                  </w:r>
                                </w:p>
                              </w:tc>
                              <w:tc>
                                <w:tcPr>
                                  <w:tcW w:w="1969" w:type="dxa"/>
                                  <w:tcBorders>
                                    <w:left w:val="single" w:sz="6" w:space="0" w:color="000000"/>
                                    <w:bottom w:val="single" w:sz="6" w:space="0" w:color="000000"/>
                                  </w:tcBorders>
                                  <w:vAlign w:val="center"/>
                                </w:tcPr>
                                <w:p w14:paraId="5385EDB1" w14:textId="77777777" w:rsidR="00967145" w:rsidRDefault="00967145">
                                  <w:pPr>
                                    <w:pStyle w:val="TableTitle"/>
                                    <w:rPr>
                                      <w:smallCaps w:val="0"/>
                                    </w:rPr>
                                  </w:pPr>
                                  <w:r>
                                    <w:rPr>
                                      <w:smallCaps w:val="0"/>
                                    </w:rPr>
                                    <w:t>Unit Symbol</w:t>
                                  </w:r>
                                </w:p>
                              </w:tc>
                            </w:tr>
                            <w:tr w:rsidR="00967145" w14:paraId="40CB8165" w14:textId="77777777">
                              <w:trPr>
                                <w:jc w:val="center"/>
                              </w:trPr>
                              <w:tc>
                                <w:tcPr>
                                  <w:tcW w:w="1916" w:type="dxa"/>
                                  <w:tcBorders>
                                    <w:top w:val="single" w:sz="6" w:space="0" w:color="000000"/>
                                    <w:right w:val="single" w:sz="6" w:space="0" w:color="000000"/>
                                  </w:tcBorders>
                                </w:tcPr>
                                <w:p w14:paraId="175010CC" w14:textId="77777777" w:rsidR="00967145" w:rsidRDefault="00967145">
                                  <w:pPr>
                                    <w:rPr>
                                      <w:sz w:val="16"/>
                                    </w:rPr>
                                  </w:pPr>
                                  <w:r>
                                    <w:rPr>
                                      <w:sz w:val="16"/>
                                    </w:rPr>
                                    <w:t xml:space="preserve">     megabytes per second</w:t>
                                  </w:r>
                                </w:p>
                              </w:tc>
                              <w:tc>
                                <w:tcPr>
                                  <w:tcW w:w="1969" w:type="dxa"/>
                                  <w:tcBorders>
                                    <w:top w:val="single" w:sz="6" w:space="0" w:color="000000"/>
                                    <w:left w:val="single" w:sz="6" w:space="0" w:color="000000"/>
                                  </w:tcBorders>
                                </w:tcPr>
                                <w:p w14:paraId="75A11C67" w14:textId="77777777" w:rsidR="00967145" w:rsidRDefault="00967145">
                                  <w:pPr>
                                    <w:pStyle w:val="TableTitle"/>
                                    <w:rPr>
                                      <w:smallCaps w:val="0"/>
                                    </w:rPr>
                                  </w:pPr>
                                  <w:r>
                                    <w:rPr>
                                      <w:smallCaps w:val="0"/>
                                    </w:rPr>
                                    <w:t>MB/s</w:t>
                                  </w:r>
                                </w:p>
                              </w:tc>
                            </w:tr>
                            <w:tr w:rsidR="00967145" w14:paraId="4FB940A1" w14:textId="77777777">
                              <w:trPr>
                                <w:trHeight w:val="80"/>
                                <w:jc w:val="center"/>
                              </w:trPr>
                              <w:tc>
                                <w:tcPr>
                                  <w:tcW w:w="1916" w:type="dxa"/>
                                  <w:tcBorders>
                                    <w:right w:val="single" w:sz="6" w:space="0" w:color="000000"/>
                                  </w:tcBorders>
                                </w:tcPr>
                                <w:p w14:paraId="5A2FE1C5" w14:textId="77777777" w:rsidR="00967145" w:rsidRDefault="00967145">
                                  <w:pPr>
                                    <w:rPr>
                                      <w:sz w:val="16"/>
                                    </w:rPr>
                                  </w:pPr>
                                  <w:r>
                                    <w:rPr>
                                      <w:sz w:val="16"/>
                                    </w:rPr>
                                    <w:t xml:space="preserve">     kilohertz</w:t>
                                  </w:r>
                                </w:p>
                              </w:tc>
                              <w:tc>
                                <w:tcPr>
                                  <w:tcW w:w="1969" w:type="dxa"/>
                                  <w:tcBorders>
                                    <w:left w:val="single" w:sz="6" w:space="0" w:color="000000"/>
                                  </w:tcBorders>
                                </w:tcPr>
                                <w:p w14:paraId="79F539D9" w14:textId="77777777" w:rsidR="00967145" w:rsidRDefault="00967145">
                                  <w:pPr>
                                    <w:jc w:val="center"/>
                                    <w:rPr>
                                      <w:sz w:val="16"/>
                                    </w:rPr>
                                  </w:pPr>
                                  <w:r>
                                    <w:rPr>
                                      <w:sz w:val="16"/>
                                    </w:rPr>
                                    <w:t>kHz</w:t>
                                  </w:r>
                                </w:p>
                              </w:tc>
                            </w:tr>
                            <w:tr w:rsidR="00967145" w14:paraId="6C0F6182" w14:textId="77777777">
                              <w:trPr>
                                <w:jc w:val="center"/>
                              </w:trPr>
                              <w:tc>
                                <w:tcPr>
                                  <w:tcW w:w="1916" w:type="dxa"/>
                                  <w:tcBorders>
                                    <w:right w:val="single" w:sz="6" w:space="0" w:color="000000"/>
                                  </w:tcBorders>
                                </w:tcPr>
                                <w:p w14:paraId="10F131A4" w14:textId="77777777" w:rsidR="00967145" w:rsidRDefault="00967145">
                                  <w:pPr>
                                    <w:rPr>
                                      <w:sz w:val="16"/>
                                    </w:rPr>
                                  </w:pPr>
                                  <w:r>
                                    <w:rPr>
                                      <w:sz w:val="16"/>
                                    </w:rPr>
                                    <w:t xml:space="preserve">     nanosecond</w:t>
                                  </w:r>
                                </w:p>
                              </w:tc>
                              <w:tc>
                                <w:tcPr>
                                  <w:tcW w:w="1969" w:type="dxa"/>
                                  <w:tcBorders>
                                    <w:left w:val="single" w:sz="6" w:space="0" w:color="000000"/>
                                  </w:tcBorders>
                                </w:tcPr>
                                <w:p w14:paraId="100A0931" w14:textId="77777777" w:rsidR="00967145" w:rsidRDefault="00967145">
                                  <w:pPr>
                                    <w:jc w:val="center"/>
                                    <w:rPr>
                                      <w:sz w:val="16"/>
                                    </w:rPr>
                                  </w:pPr>
                                  <w:r>
                                    <w:rPr>
                                      <w:sz w:val="16"/>
                                    </w:rPr>
                                    <w:t>ns</w:t>
                                  </w:r>
                                </w:p>
                              </w:tc>
                            </w:tr>
                          </w:tbl>
                          <w:p w14:paraId="251CA7B9" w14:textId="77777777" w:rsidR="00967145" w:rsidRDefault="00967145" w:rsidP="00967145">
                            <w:pPr>
                              <w:pStyle w:val="FootnoteText"/>
                            </w:pPr>
                          </w:p>
                          <w:p w14:paraId="575B2279" w14:textId="77777777" w:rsidR="00967145" w:rsidRDefault="00967145" w:rsidP="009671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60B4" id="Text Box 3" o:spid="_x0000_s1029" type="#_x0000_t202" style="position:absolute;left:0;text-align:left;margin-left:.15pt;margin-top:588.75pt;width:248.4pt;height:75.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48fAIAAAYF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" stroked="f">
                <v:textbox inset="0,0,0,0">
                  <w:txbxContent>
                    <w:p w14:paraId="476D885C" w14:textId="12ED38CA" w:rsidR="00967145" w:rsidRDefault="00967145" w:rsidP="00967145">
                      <w:pPr>
                        <w:pStyle w:val="TableTitle"/>
                        <w:rPr>
                          <w:smallCaps w:val="0"/>
                        </w:rPr>
                      </w:pPr>
                      <w:r>
                        <w:rPr>
                          <w:rFonts w:ascii="Arial" w:hAnsi="Arial" w:cs="Arial"/>
                          <w:b/>
                          <w:bCs/>
                          <w:smallCaps w:val="0"/>
                        </w:rPr>
                        <w:t>Table 1.</w:t>
                      </w:r>
                      <w:r>
                        <w:rPr>
                          <w:b/>
                          <w:bCs/>
                          <w:smallCaps w:val="0"/>
                        </w:rPr>
                        <w:t xml:space="preserve"> </w:t>
                      </w:r>
                      <w:r>
                        <w:rPr>
                          <w:smallCaps w:val="0"/>
                        </w:rPr>
                        <w:t xml:space="preserve">Units and </w:t>
                      </w:r>
                      <w:r w:rsidR="00203690">
                        <w:rPr>
                          <w:smallCaps w:val="0"/>
                        </w:rPr>
                        <w:t>c</w:t>
                      </w:r>
                      <w:r>
                        <w:rPr>
                          <w:smallCaps w:val="0"/>
                        </w:rPr>
                        <w:t xml:space="preserve">orresponding </w:t>
                      </w:r>
                      <w:r w:rsidR="00203690">
                        <w:rPr>
                          <w:smallCaps w:val="0"/>
                        </w:rPr>
                        <w:t>s</w:t>
                      </w:r>
                      <w:r>
                        <w:rPr>
                          <w:smallCaps w:val="0"/>
                        </w:rPr>
                        <w:t>ymbols.</w:t>
                      </w:r>
                    </w:p>
                    <w:tbl>
                      <w:tblPr>
                        <w:tblW w:w="4320" w:type="dxa"/>
                        <w:jc w:val="center"/>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131"/>
                        <w:gridCol w:w="2189"/>
                      </w:tblGrid>
                      <w:tr w:rsidR="00967145" w14:paraId="53FC7637" w14:textId="77777777">
                        <w:trPr>
                          <w:trHeight w:val="440"/>
                          <w:jc w:val="center"/>
                        </w:trPr>
                        <w:tc>
                          <w:tcPr>
                            <w:tcW w:w="1916" w:type="dxa"/>
                            <w:tcBorders>
                              <w:bottom w:val="single" w:sz="6" w:space="0" w:color="000000"/>
                              <w:right w:val="single" w:sz="6" w:space="0" w:color="000000"/>
                            </w:tcBorders>
                            <w:vAlign w:val="center"/>
                          </w:tcPr>
                          <w:p w14:paraId="501512FA" w14:textId="77777777" w:rsidR="00967145" w:rsidRDefault="00967145">
                            <w:pPr>
                              <w:jc w:val="center"/>
                              <w:rPr>
                                <w:sz w:val="16"/>
                              </w:rPr>
                            </w:pPr>
                            <w:r>
                              <w:rPr>
                                <w:sz w:val="16"/>
                              </w:rPr>
                              <w:t>Unit</w:t>
                            </w:r>
                          </w:p>
                        </w:tc>
                        <w:tc>
                          <w:tcPr>
                            <w:tcW w:w="1969" w:type="dxa"/>
                            <w:tcBorders>
                              <w:left w:val="single" w:sz="6" w:space="0" w:color="000000"/>
                              <w:bottom w:val="single" w:sz="6" w:space="0" w:color="000000"/>
                            </w:tcBorders>
                            <w:vAlign w:val="center"/>
                          </w:tcPr>
                          <w:p w14:paraId="5385EDB1" w14:textId="77777777" w:rsidR="00967145" w:rsidRDefault="00967145">
                            <w:pPr>
                              <w:pStyle w:val="TableTitle"/>
                              <w:rPr>
                                <w:smallCaps w:val="0"/>
                              </w:rPr>
                            </w:pPr>
                            <w:r>
                              <w:rPr>
                                <w:smallCaps w:val="0"/>
                              </w:rPr>
                              <w:t>Unit Symbol</w:t>
                            </w:r>
                          </w:p>
                        </w:tc>
                      </w:tr>
                      <w:tr w:rsidR="00967145" w14:paraId="40CB8165" w14:textId="77777777">
                        <w:trPr>
                          <w:jc w:val="center"/>
                        </w:trPr>
                        <w:tc>
                          <w:tcPr>
                            <w:tcW w:w="1916" w:type="dxa"/>
                            <w:tcBorders>
                              <w:top w:val="single" w:sz="6" w:space="0" w:color="000000"/>
                              <w:right w:val="single" w:sz="6" w:space="0" w:color="000000"/>
                            </w:tcBorders>
                          </w:tcPr>
                          <w:p w14:paraId="175010CC" w14:textId="77777777" w:rsidR="00967145" w:rsidRDefault="00967145">
                            <w:pPr>
                              <w:rPr>
                                <w:sz w:val="16"/>
                              </w:rPr>
                            </w:pPr>
                            <w:r>
                              <w:rPr>
                                <w:sz w:val="16"/>
                              </w:rPr>
                              <w:t xml:space="preserve">     megabytes per second</w:t>
                            </w:r>
                          </w:p>
                        </w:tc>
                        <w:tc>
                          <w:tcPr>
                            <w:tcW w:w="1969" w:type="dxa"/>
                            <w:tcBorders>
                              <w:top w:val="single" w:sz="6" w:space="0" w:color="000000"/>
                              <w:left w:val="single" w:sz="6" w:space="0" w:color="000000"/>
                            </w:tcBorders>
                          </w:tcPr>
                          <w:p w14:paraId="75A11C67" w14:textId="77777777" w:rsidR="00967145" w:rsidRDefault="00967145">
                            <w:pPr>
                              <w:pStyle w:val="TableTitle"/>
                              <w:rPr>
                                <w:smallCaps w:val="0"/>
                              </w:rPr>
                            </w:pPr>
                            <w:r>
                              <w:rPr>
                                <w:smallCaps w:val="0"/>
                              </w:rPr>
                              <w:t>MB/s</w:t>
                            </w:r>
                          </w:p>
                        </w:tc>
                      </w:tr>
                      <w:tr w:rsidR="00967145" w14:paraId="4FB940A1" w14:textId="77777777">
                        <w:trPr>
                          <w:trHeight w:val="80"/>
                          <w:jc w:val="center"/>
                        </w:trPr>
                        <w:tc>
                          <w:tcPr>
                            <w:tcW w:w="1916" w:type="dxa"/>
                            <w:tcBorders>
                              <w:right w:val="single" w:sz="6" w:space="0" w:color="000000"/>
                            </w:tcBorders>
                          </w:tcPr>
                          <w:p w14:paraId="5A2FE1C5" w14:textId="77777777" w:rsidR="00967145" w:rsidRDefault="00967145">
                            <w:pPr>
                              <w:rPr>
                                <w:sz w:val="16"/>
                              </w:rPr>
                            </w:pPr>
                            <w:r>
                              <w:rPr>
                                <w:sz w:val="16"/>
                              </w:rPr>
                              <w:t xml:space="preserve">     kilohertz</w:t>
                            </w:r>
                          </w:p>
                        </w:tc>
                        <w:tc>
                          <w:tcPr>
                            <w:tcW w:w="1969" w:type="dxa"/>
                            <w:tcBorders>
                              <w:left w:val="single" w:sz="6" w:space="0" w:color="000000"/>
                            </w:tcBorders>
                          </w:tcPr>
                          <w:p w14:paraId="79F539D9" w14:textId="77777777" w:rsidR="00967145" w:rsidRDefault="00967145">
                            <w:pPr>
                              <w:jc w:val="center"/>
                              <w:rPr>
                                <w:sz w:val="16"/>
                              </w:rPr>
                            </w:pPr>
                            <w:r>
                              <w:rPr>
                                <w:sz w:val="16"/>
                              </w:rPr>
                              <w:t>kHz</w:t>
                            </w:r>
                          </w:p>
                        </w:tc>
                      </w:tr>
                      <w:tr w:rsidR="00967145" w14:paraId="6C0F6182" w14:textId="77777777">
                        <w:trPr>
                          <w:jc w:val="center"/>
                        </w:trPr>
                        <w:tc>
                          <w:tcPr>
                            <w:tcW w:w="1916" w:type="dxa"/>
                            <w:tcBorders>
                              <w:right w:val="single" w:sz="6" w:space="0" w:color="000000"/>
                            </w:tcBorders>
                          </w:tcPr>
                          <w:p w14:paraId="10F131A4" w14:textId="77777777" w:rsidR="00967145" w:rsidRDefault="00967145">
                            <w:pPr>
                              <w:rPr>
                                <w:sz w:val="16"/>
                              </w:rPr>
                            </w:pPr>
                            <w:r>
                              <w:rPr>
                                <w:sz w:val="16"/>
                              </w:rPr>
                              <w:t xml:space="preserve">     nanosecond</w:t>
                            </w:r>
                          </w:p>
                        </w:tc>
                        <w:tc>
                          <w:tcPr>
                            <w:tcW w:w="1969" w:type="dxa"/>
                            <w:tcBorders>
                              <w:left w:val="single" w:sz="6" w:space="0" w:color="000000"/>
                            </w:tcBorders>
                          </w:tcPr>
                          <w:p w14:paraId="100A0931" w14:textId="77777777" w:rsidR="00967145" w:rsidRDefault="00967145">
                            <w:pPr>
                              <w:jc w:val="center"/>
                              <w:rPr>
                                <w:sz w:val="16"/>
                              </w:rPr>
                            </w:pPr>
                            <w:r>
                              <w:rPr>
                                <w:sz w:val="16"/>
                              </w:rPr>
                              <w:t>ns</w:t>
                            </w:r>
                          </w:p>
                        </w:tc>
                      </w:tr>
                    </w:tbl>
                    <w:p w14:paraId="251CA7B9" w14:textId="77777777" w:rsidR="00967145" w:rsidRDefault="00967145" w:rsidP="00967145">
                      <w:pPr>
                        <w:pStyle w:val="FootnoteText"/>
                      </w:pPr>
                    </w:p>
                    <w:p w14:paraId="575B2279" w14:textId="77777777" w:rsidR="00967145" w:rsidRDefault="00967145" w:rsidP="00967145"/>
                  </w:txbxContent>
                </v:textbox>
                <w10:wrap type="square" anchorx="margin" anchory="margin"/>
              </v:shape>
            </w:pict>
          </mc:Fallback>
        </mc:AlternateContent>
      </w:r>
      <w:r w:rsidR="00967145">
        <w:rPr>
          <w:noProof/>
          <w:lang w:val="en-CA" w:eastAsia="en-CA"/>
        </w:rPr>
        <mc:AlternateContent>
          <mc:Choice Requires="wps">
            <w:drawing>
              <wp:anchor distT="0" distB="0" distL="114300" distR="114300" simplePos="0" relativeHeight="251658240" behindDoc="1" locked="1" layoutInCell="1" allowOverlap="0" wp14:anchorId="3C11BEC5" wp14:editId="58C453EA">
                <wp:simplePos x="0" y="0"/>
                <wp:positionH relativeFrom="margin">
                  <wp:posOffset>3411220</wp:posOffset>
                </wp:positionH>
                <wp:positionV relativeFrom="margin">
                  <wp:posOffset>157480</wp:posOffset>
                </wp:positionV>
                <wp:extent cx="3136265" cy="2802890"/>
                <wp:effectExtent l="0" t="0" r="698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280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F8737" w14:textId="3D2C38FC" w:rsidR="00967145" w:rsidRDefault="00967145" w:rsidP="00967145">
                            <w:pPr>
                              <w:pStyle w:val="FootnoteText"/>
                              <w:ind w:firstLine="0"/>
                            </w:pPr>
                            <w:r>
                              <w:rPr>
                                <w:noProof/>
                                <w:lang w:val="en-CA" w:eastAsia="en-CA"/>
                              </w:rPr>
                              <w:drawing>
                                <wp:inline distT="0" distB="0" distL="0" distR="0" wp14:anchorId="4B02E888" wp14:editId="0CDAB3B1">
                                  <wp:extent cx="3131820" cy="2278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1820" cy="2278380"/>
                                          </a:xfrm>
                                          <a:prstGeom prst="rect">
                                            <a:avLst/>
                                          </a:prstGeom>
                                          <a:noFill/>
                                          <a:ln>
                                            <a:noFill/>
                                          </a:ln>
                                        </pic:spPr>
                                      </pic:pic>
                                    </a:graphicData>
                                  </a:graphic>
                                </wp:inline>
                              </w:drawing>
                            </w:r>
                          </w:p>
                          <w:p w14:paraId="081332B5" w14:textId="12BAB623" w:rsidR="00967145" w:rsidRDefault="00967145" w:rsidP="00F740B6">
                            <w:pPr>
                              <w:pStyle w:val="FootnoteText"/>
                              <w:ind w:firstLine="0"/>
                              <w:rPr>
                                <w:b/>
                                <w:bCs/>
                              </w:rPr>
                            </w:pPr>
                            <w:r>
                              <w:rPr>
                                <w:rFonts w:ascii="Arial" w:hAnsi="Arial" w:cs="Arial"/>
                                <w:b/>
                                <w:bCs/>
                              </w:rPr>
                              <w:t>Figure 1.</w:t>
                            </w:r>
                            <w:r>
                              <w:rPr>
                                <w:b/>
                                <w:bCs/>
                              </w:rPr>
                              <w:t xml:space="preserve"> </w:t>
                            </w:r>
                            <w:r>
                              <w:t xml:space="preserve">Rate-Distortion curves comparing </w:t>
                            </w:r>
                            <w:r w:rsidR="00203690">
                              <w:t>r</w:t>
                            </w:r>
                            <w:r>
                              <w:t xml:space="preserve">eference and </w:t>
                            </w:r>
                            <w:r w:rsidR="00203690">
                              <w:t>p</w:t>
                            </w:r>
                            <w:r>
                              <w:t>roposed algorithms. There is a period after the figure number, followed by two spaces.  It is good practice to explain</w:t>
                            </w:r>
                            <w:r w:rsidR="00190FD7">
                              <w:t xml:space="preserve"> the significance of the figure (</w:t>
                            </w:r>
                            <w:r w:rsidR="00190FD7" w:rsidRPr="00190FD7">
                              <w:rPr>
                                <w:color w:val="FF0000"/>
                              </w:rPr>
                              <w:t xml:space="preserve">center if short otherwise use </w:t>
                            </w:r>
                            <w:r w:rsidR="00203690">
                              <w:rPr>
                                <w:color w:val="FF0000"/>
                              </w:rPr>
                              <w:t>justified text</w:t>
                            </w:r>
                            <w:r w:rsidR="00190FD7" w:rsidRPr="00190FD7">
                              <w:rPr>
                                <w:color w:val="FF0000"/>
                              </w:rPr>
                              <w:t>)</w:t>
                            </w:r>
                            <w:r w:rsidR="00190FD7">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1BEC5" id="Text Box 2" o:spid="_x0000_s1030" type="#_x0000_t202" style="position:absolute;left:0;text-align:left;margin-left:268.6pt;margin-top:12.4pt;width:246.95pt;height:22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zfgIAAAc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" o:allowoverlap="f" stroked="f">
                <v:textbox inset="0,0,0,0">
                  <w:txbxContent>
                    <w:p w14:paraId="499F8737" w14:textId="3D2C38FC" w:rsidR="00967145" w:rsidRDefault="00967145" w:rsidP="00967145">
                      <w:pPr>
                        <w:pStyle w:val="FootnoteText"/>
                        <w:ind w:firstLine="0"/>
                      </w:pPr>
                      <w:r>
                        <w:rPr>
                          <w:noProof/>
                          <w:lang w:val="en-CA" w:eastAsia="en-CA"/>
                        </w:rPr>
                        <w:drawing>
                          <wp:inline distT="0" distB="0" distL="0" distR="0" wp14:anchorId="4B02E888" wp14:editId="0CDAB3B1">
                            <wp:extent cx="3131820" cy="2278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1820" cy="2278380"/>
                                    </a:xfrm>
                                    <a:prstGeom prst="rect">
                                      <a:avLst/>
                                    </a:prstGeom>
                                    <a:noFill/>
                                    <a:ln>
                                      <a:noFill/>
                                    </a:ln>
                                  </pic:spPr>
                                </pic:pic>
                              </a:graphicData>
                            </a:graphic>
                          </wp:inline>
                        </w:drawing>
                      </w:r>
                    </w:p>
                    <w:p w14:paraId="081332B5" w14:textId="12BAB623" w:rsidR="00967145" w:rsidRDefault="00967145" w:rsidP="00F740B6">
                      <w:pPr>
                        <w:pStyle w:val="FootnoteText"/>
                        <w:ind w:firstLine="0"/>
                        <w:rPr>
                          <w:b/>
                          <w:bCs/>
                        </w:rPr>
                      </w:pPr>
                      <w:r>
                        <w:rPr>
                          <w:rFonts w:ascii="Arial" w:hAnsi="Arial" w:cs="Arial"/>
                          <w:b/>
                          <w:bCs/>
                        </w:rPr>
                        <w:t>Figure 1.</w:t>
                      </w:r>
                      <w:r>
                        <w:rPr>
                          <w:b/>
                          <w:bCs/>
                        </w:rPr>
                        <w:t xml:space="preserve"> </w:t>
                      </w:r>
                      <w:r>
                        <w:t xml:space="preserve">Rate-Distortion curves comparing </w:t>
                      </w:r>
                      <w:r w:rsidR="00203690">
                        <w:t>r</w:t>
                      </w:r>
                      <w:r>
                        <w:t xml:space="preserve">eference and </w:t>
                      </w:r>
                      <w:r w:rsidR="00203690">
                        <w:t>p</w:t>
                      </w:r>
                      <w:r>
                        <w:t xml:space="preserve">roposed algorithms. There is a period after the figure number, followed by two spaces.  </w:t>
                      </w:r>
                      <w:r>
                        <w:t>It is good practice to explain</w:t>
                      </w:r>
                      <w:r w:rsidR="00190FD7">
                        <w:t xml:space="preserve"> the significance of the figure (</w:t>
                      </w:r>
                      <w:r w:rsidR="00190FD7" w:rsidRPr="00190FD7">
                        <w:rPr>
                          <w:color w:val="FF0000"/>
                        </w:rPr>
                        <w:t xml:space="preserve">center if short otherwise use </w:t>
                      </w:r>
                      <w:r w:rsidR="00203690">
                        <w:rPr>
                          <w:color w:val="FF0000"/>
                        </w:rPr>
                        <w:t xml:space="preserve">justified </w:t>
                      </w:r>
                      <w:r w:rsidR="00203690">
                        <w:rPr>
                          <w:color w:val="FF0000"/>
                        </w:rPr>
                        <w:t>text</w:t>
                      </w:r>
                      <w:bookmarkStart w:id="1" w:name="_GoBack"/>
                      <w:bookmarkEnd w:id="1"/>
                      <w:r w:rsidR="00190FD7" w:rsidRPr="00190FD7">
                        <w:rPr>
                          <w:color w:val="FF0000"/>
                        </w:rPr>
                        <w:t>)</w:t>
                      </w:r>
                      <w:r w:rsidR="00190FD7">
                        <w:t>.</w:t>
                      </w:r>
                    </w:p>
                  </w:txbxContent>
                </v:textbox>
                <w10:wrap type="topAndBottom" anchorx="margin" anchory="margin"/>
                <w10:anchorlock/>
              </v:shape>
            </w:pict>
          </mc:Fallback>
        </mc:AlternateContent>
      </w:r>
    </w:p>
    <w:p w14:paraId="19342240" w14:textId="6345603F" w:rsidR="00975356" w:rsidRDefault="00975356" w:rsidP="00975356">
      <w:pPr>
        <w:ind w:firstLine="142"/>
        <w:jc w:val="both"/>
        <w:rPr>
          <w:rFonts w:ascii="Arial" w:hAnsi="Arial"/>
          <w:b/>
          <w:bCs/>
          <w:caps/>
        </w:rPr>
      </w:pPr>
    </w:p>
    <w:p w14:paraId="78CDC5C3" w14:textId="77777777" w:rsidR="00975356" w:rsidRDefault="00975356" w:rsidP="00975356">
      <w:pPr>
        <w:ind w:firstLine="142"/>
        <w:jc w:val="both"/>
        <w:rPr>
          <w:rFonts w:ascii="Arial" w:hAnsi="Arial"/>
          <w:b/>
          <w:bCs/>
          <w:caps/>
        </w:rPr>
      </w:pPr>
    </w:p>
    <w:p w14:paraId="0FF6ECA9" w14:textId="77777777" w:rsidR="00975356" w:rsidRDefault="00975356" w:rsidP="00975356">
      <w:pPr>
        <w:ind w:firstLine="142"/>
        <w:jc w:val="both"/>
        <w:rPr>
          <w:rFonts w:ascii="Arial" w:hAnsi="Arial"/>
          <w:b/>
          <w:bCs/>
          <w:caps/>
        </w:rPr>
      </w:pPr>
    </w:p>
    <w:p w14:paraId="5B68945E" w14:textId="3CDD5789" w:rsidR="00967145" w:rsidRPr="00C7557E" w:rsidRDefault="00967145" w:rsidP="00975356">
      <w:pPr>
        <w:jc w:val="center"/>
        <w:rPr>
          <w:rFonts w:ascii="Arial" w:hAnsi="Arial"/>
          <w:b/>
          <w:bCs/>
          <w:i/>
          <w:caps/>
        </w:rPr>
      </w:pPr>
      <w:proofErr w:type="gramStart"/>
      <w:r w:rsidRPr="00C7557E">
        <w:rPr>
          <w:rFonts w:ascii="Arial" w:hAnsi="Arial"/>
          <w:b/>
          <w:bCs/>
          <w:caps/>
        </w:rPr>
        <w:t>2.</w:t>
      </w:r>
      <w:r>
        <w:rPr>
          <w:rFonts w:ascii="Arial" w:hAnsi="Arial"/>
          <w:b/>
          <w:bCs/>
          <w:caps/>
        </w:rPr>
        <w:t>4</w:t>
      </w:r>
      <w:r w:rsidRPr="00C7557E">
        <w:rPr>
          <w:rFonts w:ascii="Arial" w:hAnsi="Arial"/>
          <w:b/>
          <w:bCs/>
          <w:caps/>
        </w:rPr>
        <w:t xml:space="preserve"> </w:t>
      </w:r>
      <w:r w:rsidR="00F740B6">
        <w:rPr>
          <w:rFonts w:ascii="Arial" w:hAnsi="Arial"/>
          <w:b/>
          <w:bCs/>
          <w:caps/>
        </w:rPr>
        <w:t xml:space="preserve"> </w:t>
      </w:r>
      <w:r w:rsidRPr="00C7557E">
        <w:rPr>
          <w:rFonts w:ascii="Arial" w:hAnsi="Arial"/>
          <w:b/>
          <w:bCs/>
          <w:caps/>
        </w:rPr>
        <w:t>EQUATIONS</w:t>
      </w:r>
      <w:proofErr w:type="gramEnd"/>
    </w:p>
    <w:p w14:paraId="5610D195" w14:textId="77777777" w:rsidR="00967145" w:rsidRDefault="00967145" w:rsidP="00475247">
      <w:pPr>
        <w:pStyle w:val="Text"/>
        <w:spacing w:line="240" w:lineRule="auto"/>
        <w:ind w:firstLine="142"/>
      </w:pPr>
      <w:r>
        <w:t xml:space="preserve">Use Microsoft Equation Editor or the </w:t>
      </w:r>
      <w:proofErr w:type="spellStart"/>
      <w:r>
        <w:rPr>
          <w:i/>
        </w:rPr>
        <w:t>MathType</w:t>
      </w:r>
      <w:proofErr w:type="spellEnd"/>
      <w:r>
        <w:t xml:space="preserve"> add-on for equations in your paper. Number equations consecutively with equation numbers in parentheses flush with the right margin, as in (1). Punctuate equations when they are part of a sentence, as in:</w:t>
      </w:r>
    </w:p>
    <w:p w14:paraId="5E452F7F" w14:textId="7ED5EFC9" w:rsidR="00967145" w:rsidRDefault="002C651C" w:rsidP="00967145">
      <w:pPr>
        <w:pStyle w:val="Text"/>
        <w:spacing w:line="240" w:lineRule="auto"/>
        <w:ind w:firstLine="0"/>
      </w:pPr>
      <w:r w:rsidRPr="00DA6B25">
        <w:rPr>
          <w:position w:val="-10"/>
        </w:rPr>
        <w:object w:dxaOrig="5340" w:dyaOrig="320" w14:anchorId="21EF4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1pt;height:16.25pt" o:ole="" fillcolor="window">
            <v:imagedata r:id="rId13" o:title=""/>
          </v:shape>
          <o:OLEObject Type="Embed" ProgID="Equation.3" ShapeID="_x0000_i1025" DrawAspect="Content" ObjectID="_1605371031" r:id="rId14"/>
        </w:object>
      </w:r>
    </w:p>
    <w:p w14:paraId="47768E67" w14:textId="3A7B2961" w:rsidR="00F740B6" w:rsidRDefault="00F740B6" w:rsidP="00967145">
      <w:pPr>
        <w:pStyle w:val="Equation"/>
        <w:spacing w:line="240" w:lineRule="auto"/>
      </w:pPr>
    </w:p>
    <w:p w14:paraId="5D6527A2" w14:textId="3B1C044A" w:rsidR="00967145" w:rsidRDefault="00967145" w:rsidP="00F740B6">
      <w:pPr>
        <w:pStyle w:val="Equation"/>
        <w:spacing w:line="240" w:lineRule="auto"/>
        <w:rPr>
          <w:spacing w:val="-2"/>
        </w:rPr>
      </w:pPr>
      <w:r>
        <w:t>where ɷ is the angular frequency, A and B are constants.</w:t>
      </w:r>
    </w:p>
    <w:p w14:paraId="0CAE5A01" w14:textId="7CC7601D" w:rsidR="00967145" w:rsidRDefault="00967145" w:rsidP="00475247">
      <w:pPr>
        <w:pStyle w:val="Text"/>
        <w:spacing w:line="240" w:lineRule="auto"/>
        <w:ind w:firstLine="142"/>
        <w:rPr>
          <w:spacing w:val="-2"/>
        </w:rPr>
      </w:pPr>
      <w:r>
        <w:rPr>
          <w:spacing w:val="-2"/>
        </w:rPr>
        <w:t xml:space="preserve">Be sure that the symbols in your equation have been defined before the equation appears or immediately following. Symbols should be as used in the equations </w:t>
      </w:r>
      <w:r w:rsidR="004C1086">
        <w:rPr>
          <w:spacing w:val="-2"/>
        </w:rPr>
        <w:t>in either Roman or italics</w:t>
      </w:r>
      <w:r>
        <w:rPr>
          <w:spacing w:val="-2"/>
        </w:rPr>
        <w:t xml:space="preserve">.  </w:t>
      </w:r>
      <w:r w:rsidRPr="006D139D">
        <w:rPr>
          <w:color w:val="FF0000"/>
          <w:spacing w:val="-2"/>
        </w:rPr>
        <w:t>Refer to “</w:t>
      </w:r>
      <w:r w:rsidR="00203690" w:rsidRPr="006D139D">
        <w:rPr>
          <w:color w:val="FF0000"/>
          <w:spacing w:val="-2"/>
        </w:rPr>
        <w:t>E</w:t>
      </w:r>
      <w:r w:rsidRPr="006D139D">
        <w:rPr>
          <w:color w:val="FF0000"/>
          <w:spacing w:val="-2"/>
        </w:rPr>
        <w:t>quation (1)” not “Eq. (1)” or “(1)”</w:t>
      </w:r>
      <w:r w:rsidR="00203690" w:rsidRPr="006D139D">
        <w:rPr>
          <w:color w:val="FF0000"/>
          <w:spacing w:val="-2"/>
        </w:rPr>
        <w:t>.</w:t>
      </w:r>
    </w:p>
    <w:p w14:paraId="17BF9E46" w14:textId="77777777" w:rsidR="00967145" w:rsidRPr="001C7BC5" w:rsidRDefault="00967145" w:rsidP="00967145">
      <w:pPr>
        <w:pStyle w:val="Heading2"/>
        <w:numPr>
          <w:ilvl w:val="0"/>
          <w:numId w:val="0"/>
        </w:numPr>
        <w:jc w:val="center"/>
        <w:rPr>
          <w:rFonts w:ascii="Arial" w:hAnsi="Arial"/>
          <w:b/>
          <w:bCs/>
          <w:i w:val="0"/>
          <w:caps/>
        </w:rPr>
      </w:pPr>
      <w:r w:rsidRPr="001C7BC5">
        <w:rPr>
          <w:rFonts w:ascii="Arial" w:hAnsi="Arial"/>
          <w:b/>
          <w:bCs/>
          <w:i w:val="0"/>
          <w:caps/>
        </w:rPr>
        <w:t>2.5 Units</w:t>
      </w:r>
    </w:p>
    <w:p w14:paraId="2D27A8F7" w14:textId="575ADD6C" w:rsidR="00967145" w:rsidRDefault="00967145" w:rsidP="00475247">
      <w:pPr>
        <w:pStyle w:val="Text"/>
        <w:spacing w:after="60" w:line="240" w:lineRule="auto"/>
        <w:ind w:firstLine="142"/>
      </w:pPr>
      <w:r>
        <w:t>Use on</w:t>
      </w:r>
      <w:r w:rsidR="004C1086">
        <w:t>ly SI units. In cases where non-</w:t>
      </w:r>
      <w:r>
        <w:t xml:space="preserve">SI units are </w:t>
      </w:r>
      <w:r w:rsidR="004C1086">
        <w:t xml:space="preserve">needed, </w:t>
      </w:r>
      <w:r>
        <w:t xml:space="preserve">these </w:t>
      </w:r>
      <w:r w:rsidR="004C1086">
        <w:t>units</w:t>
      </w:r>
      <w:r w:rsidR="00F740B6">
        <w:t xml:space="preserve"> must be </w:t>
      </w:r>
      <w:r w:rsidR="004C1086">
        <w:t xml:space="preserve">inserted </w:t>
      </w:r>
      <w:r>
        <w:t xml:space="preserve">in parenthesis </w:t>
      </w:r>
      <w:r w:rsidR="004C1086">
        <w:t xml:space="preserve">after </w:t>
      </w:r>
      <w:r>
        <w:t>the SI units.</w:t>
      </w:r>
    </w:p>
    <w:p w14:paraId="2DB9183A" w14:textId="77777777" w:rsidR="00F740B6" w:rsidRDefault="00F740B6" w:rsidP="00475247">
      <w:pPr>
        <w:pStyle w:val="Text"/>
        <w:spacing w:after="60" w:line="240" w:lineRule="auto"/>
        <w:ind w:firstLine="142"/>
      </w:pPr>
    </w:p>
    <w:p w14:paraId="73B500AD" w14:textId="77777777" w:rsidR="00967145" w:rsidRDefault="00967145" w:rsidP="00F740B6">
      <w:pPr>
        <w:pStyle w:val="Text"/>
        <w:spacing w:line="240" w:lineRule="auto"/>
        <w:ind w:firstLine="0"/>
        <w:jc w:val="center"/>
        <w:rPr>
          <w:b/>
        </w:rPr>
      </w:pPr>
      <w:r>
        <w:rPr>
          <w:rFonts w:ascii="Arial" w:hAnsi="Arial" w:cs="Arial"/>
          <w:b/>
          <w:caps/>
        </w:rPr>
        <w:t>2.6 ABBREVIATIONS</w:t>
      </w:r>
    </w:p>
    <w:p w14:paraId="32D7B206" w14:textId="77777777" w:rsidR="00D514D8" w:rsidRDefault="00967145" w:rsidP="00D514D8">
      <w:pPr>
        <w:pStyle w:val="Text"/>
        <w:spacing w:line="240" w:lineRule="auto"/>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w:t>
      </w:r>
      <w:proofErr w:type="spellStart"/>
      <w:r>
        <w:t>C.N.R.S</w:t>
      </w:r>
      <w:proofErr w:type="spellEnd"/>
      <w:r>
        <w:t xml:space="preserve">.,” not “C. N. R. S.” Do not use abbreviations in the title unless they are unavoidable (for example, “IEEE” in the title of this article). For a more complete listing of common abbreviations and acronyms, refer to </w:t>
      </w:r>
      <w:hyperlink r:id="rId15" w:history="1">
        <w:r w:rsidRPr="00DD6CEF">
          <w:rPr>
            <w:rStyle w:val="Hyperlink"/>
          </w:rPr>
          <w:t>https://</w:t>
        </w:r>
        <w:proofErr w:type="spellStart"/>
        <w:r w:rsidRPr="00DD6CEF">
          <w:rPr>
            <w:rStyle w:val="Hyperlink"/>
          </w:rPr>
          <w:t>www.ieee.org</w:t>
        </w:r>
        <w:proofErr w:type="spellEnd"/>
        <w:r w:rsidRPr="00DD6CEF">
          <w:rPr>
            <w:rStyle w:val="Hyperlink"/>
          </w:rPr>
          <w:t>/</w:t>
        </w:r>
        <w:proofErr w:type="spellStart"/>
        <w:r w:rsidRPr="00DD6CEF">
          <w:rPr>
            <w:rStyle w:val="Hyperlink"/>
          </w:rPr>
          <w:t>doccuments</w:t>
        </w:r>
        <w:proofErr w:type="spellEnd"/>
        <w:r w:rsidRPr="00DD6CEF">
          <w:rPr>
            <w:rStyle w:val="Hyperlink"/>
          </w:rPr>
          <w:t>/style-</w:t>
        </w:r>
        <w:proofErr w:type="spellStart"/>
        <w:r w:rsidRPr="00DD6CEF">
          <w:rPr>
            <w:rStyle w:val="Hyperlink"/>
          </w:rPr>
          <w:t>manual.pdf</w:t>
        </w:r>
        <w:proofErr w:type="spellEnd"/>
      </w:hyperlink>
      <w:r>
        <w:t>.</w:t>
      </w:r>
      <w:r w:rsidR="00D514D8">
        <w:t xml:space="preserve"> </w:t>
      </w:r>
    </w:p>
    <w:p w14:paraId="2B9710E2" w14:textId="7DE376C1" w:rsidR="00572D31" w:rsidRDefault="00572D31" w:rsidP="00572D31">
      <w:pPr>
        <w:pStyle w:val="Heading1"/>
        <w:numPr>
          <w:ilvl w:val="0"/>
          <w:numId w:val="0"/>
        </w:numPr>
      </w:pPr>
      <w:r>
        <w:rPr>
          <w:rFonts w:ascii="Arial" w:hAnsi="Arial"/>
          <w:b/>
          <w:bCs/>
          <w:caps/>
          <w:sz w:val="24"/>
        </w:rPr>
        <w:t>3 manuscript submission</w:t>
      </w:r>
    </w:p>
    <w:p w14:paraId="1FC7FA86" w14:textId="77777777" w:rsidR="00572D31" w:rsidRDefault="00572D31" w:rsidP="00475247">
      <w:pPr>
        <w:pStyle w:val="Text"/>
        <w:spacing w:after="60" w:line="240" w:lineRule="auto"/>
        <w:ind w:firstLine="142"/>
      </w:pPr>
      <w:r>
        <w:t xml:space="preserve">The Transactions Editor will need to receive an electronic version of your manuscript. The </w:t>
      </w:r>
      <w:r>
        <w:rPr>
          <w:i/>
          <w:iCs/>
        </w:rPr>
        <w:t xml:space="preserve">only </w:t>
      </w:r>
      <w:r>
        <w:t xml:space="preserve">acceptable electronic format is </w:t>
      </w:r>
      <w:r>
        <w:rPr>
          <w:i/>
        </w:rPr>
        <w:t>Word 6.0 or later</w:t>
      </w:r>
      <w:r>
        <w:t xml:space="preserve"> (.doc). </w:t>
      </w:r>
    </w:p>
    <w:p w14:paraId="25D26B64" w14:textId="1CCEC3AE" w:rsidR="00572D31" w:rsidRPr="00572D31" w:rsidRDefault="00572D31" w:rsidP="00572D31">
      <w:pPr>
        <w:pStyle w:val="Heading2"/>
        <w:numPr>
          <w:ilvl w:val="0"/>
          <w:numId w:val="0"/>
        </w:numPr>
        <w:jc w:val="center"/>
        <w:rPr>
          <w:rFonts w:ascii="Arial" w:hAnsi="Arial"/>
          <w:b/>
          <w:bCs/>
          <w:i w:val="0"/>
          <w:caps/>
        </w:rPr>
      </w:pPr>
      <w:r w:rsidRPr="00572D31">
        <w:rPr>
          <w:rFonts w:ascii="Arial" w:hAnsi="Arial"/>
          <w:b/>
          <w:bCs/>
          <w:i w:val="0"/>
          <w:caps/>
        </w:rPr>
        <w:t>3.1 process</w:t>
      </w:r>
    </w:p>
    <w:p w14:paraId="55E2ADDC" w14:textId="77777777" w:rsidR="00572D31" w:rsidRDefault="00572D31" w:rsidP="00475247">
      <w:pPr>
        <w:pStyle w:val="Text"/>
        <w:spacing w:after="60" w:line="240" w:lineRule="auto"/>
        <w:ind w:firstLine="142"/>
      </w:pPr>
      <w:r>
        <w:t xml:space="preserve">Papers must be submitted electronically to the following web site: </w:t>
      </w:r>
      <w:hyperlink r:id="rId16" w:history="1">
        <w:r>
          <w:rPr>
            <w:rStyle w:val="Hyperlink"/>
            <w:rFonts w:ascii="Arial" w:hAnsi="Arial" w:cs="Arial"/>
          </w:rPr>
          <w:t>http://</w:t>
        </w:r>
        <w:proofErr w:type="spellStart"/>
        <w:r>
          <w:rPr>
            <w:rStyle w:val="Hyperlink"/>
            <w:rFonts w:ascii="Arial" w:hAnsi="Arial" w:cs="Arial"/>
          </w:rPr>
          <w:t>www.cloznet.com</w:t>
        </w:r>
        <w:proofErr w:type="spellEnd"/>
        <w:r>
          <w:rPr>
            <w:rStyle w:val="Hyperlink"/>
            <w:rFonts w:ascii="Arial" w:hAnsi="Arial" w:cs="Arial"/>
          </w:rPr>
          <w:t>/</w:t>
        </w:r>
        <w:proofErr w:type="spellStart"/>
        <w:r>
          <w:rPr>
            <w:rStyle w:val="Hyperlink"/>
            <w:rFonts w:ascii="Arial" w:hAnsi="Arial" w:cs="Arial"/>
          </w:rPr>
          <w:t>ieeetdei</w:t>
        </w:r>
        <w:proofErr w:type="spellEnd"/>
      </w:hyperlink>
      <w:r>
        <w:t xml:space="preserve">.. The web site will </w:t>
      </w:r>
      <w:r>
        <w:lastRenderedPageBreak/>
        <w:t>require you to enter information about the paper as well as contact information. Upon successful submission of the paper an email confirmation will be sent to the corresponding author acknowledging the receipt of the paper and other information including the name of the Associate/Guest Editor who is handling the review.</w:t>
      </w:r>
    </w:p>
    <w:p w14:paraId="7434C030" w14:textId="77777777" w:rsidR="00572D31" w:rsidRDefault="00572D31" w:rsidP="00475247">
      <w:pPr>
        <w:pStyle w:val="Text"/>
        <w:spacing w:after="60" w:line="240" w:lineRule="auto"/>
        <w:ind w:firstLine="142"/>
      </w:pPr>
      <w:r>
        <w:t>If there are questions, the corresponding author may wish to contact:</w:t>
      </w:r>
    </w:p>
    <w:p w14:paraId="26BDE787" w14:textId="77777777" w:rsidR="00572D31" w:rsidRDefault="00572D31" w:rsidP="00572D31">
      <w:pPr>
        <w:pStyle w:val="Text"/>
        <w:spacing w:line="240" w:lineRule="auto"/>
      </w:pPr>
    </w:p>
    <w:p w14:paraId="0B5C96E8" w14:textId="5DF2D83F" w:rsidR="00572D31" w:rsidRDefault="00572D31" w:rsidP="00572D31">
      <w:pPr>
        <w:pStyle w:val="Text"/>
        <w:spacing w:line="240" w:lineRule="auto"/>
        <w:ind w:firstLine="1134"/>
      </w:pPr>
      <w:r>
        <w:t>Edward Cherney</w:t>
      </w:r>
    </w:p>
    <w:p w14:paraId="356B3D34" w14:textId="77777777" w:rsidR="00572D31" w:rsidRDefault="00572D31" w:rsidP="00572D31">
      <w:pPr>
        <w:pStyle w:val="Text"/>
        <w:spacing w:line="240" w:lineRule="auto"/>
        <w:ind w:firstLine="1134"/>
      </w:pPr>
      <w:r>
        <w:t>Editor-in-Chief</w:t>
      </w:r>
    </w:p>
    <w:p w14:paraId="1AF78C69" w14:textId="2635B362" w:rsidR="00572D31" w:rsidRDefault="00045A88" w:rsidP="00572D31">
      <w:pPr>
        <w:pStyle w:val="Text"/>
        <w:spacing w:line="240" w:lineRule="auto"/>
        <w:ind w:firstLine="1134"/>
        <w:rPr>
          <w:b/>
          <w:bCs/>
        </w:rPr>
      </w:pPr>
      <w:hyperlink r:id="rId17" w:history="1">
        <w:proofErr w:type="spellStart"/>
        <w:r w:rsidR="00572D31" w:rsidRPr="00364A2C">
          <w:rPr>
            <w:rStyle w:val="Hyperlink"/>
            <w:b/>
            <w:bCs/>
          </w:rPr>
          <w:t>each@sympatico.ca</w:t>
        </w:r>
        <w:proofErr w:type="spellEnd"/>
      </w:hyperlink>
    </w:p>
    <w:p w14:paraId="08C1D5E2" w14:textId="77777777" w:rsidR="00572D31" w:rsidRDefault="00572D31" w:rsidP="00572D31">
      <w:pPr>
        <w:pStyle w:val="Text"/>
        <w:spacing w:line="240" w:lineRule="auto"/>
        <w:ind w:firstLine="1134"/>
        <w:rPr>
          <w:b/>
          <w:bCs/>
        </w:rPr>
      </w:pPr>
    </w:p>
    <w:p w14:paraId="1A4FD781" w14:textId="272211CD" w:rsidR="00572D31" w:rsidRPr="00572D31" w:rsidRDefault="00572D31" w:rsidP="00572D31">
      <w:pPr>
        <w:pStyle w:val="Heading2"/>
        <w:numPr>
          <w:ilvl w:val="0"/>
          <w:numId w:val="0"/>
        </w:numPr>
        <w:jc w:val="center"/>
        <w:rPr>
          <w:rFonts w:ascii="Arial" w:hAnsi="Arial"/>
          <w:b/>
          <w:bCs/>
          <w:i w:val="0"/>
          <w:caps/>
        </w:rPr>
      </w:pPr>
      <w:r w:rsidRPr="00572D31">
        <w:rPr>
          <w:rFonts w:ascii="Arial" w:hAnsi="Arial"/>
          <w:b/>
          <w:bCs/>
          <w:i w:val="0"/>
          <w:caps/>
        </w:rPr>
        <w:t>3.2 Copyright</w:t>
      </w:r>
    </w:p>
    <w:p w14:paraId="040B406A" w14:textId="6BD80837" w:rsidR="00572D31" w:rsidRDefault="00572D31" w:rsidP="00D514D8">
      <w:pPr>
        <w:pStyle w:val="Text"/>
        <w:spacing w:line="240" w:lineRule="auto"/>
        <w:ind w:firstLine="144"/>
      </w:pPr>
      <w:r>
        <w:t xml:space="preserve">It is the policy of the IEEE to own the copyright to the technical contributions that it publishes and to facilitate the appropriate re-use of this material by others. To comply with the U.S. copyright law, authors are required to sign an </w:t>
      </w:r>
      <w:r>
        <w:rPr>
          <w:i/>
        </w:rPr>
        <w:t>IEEE Copyright Form</w:t>
      </w:r>
      <w:r>
        <w:t xml:space="preserve"> before publication. This form returns to authors, and their employers, full rights to reuse their material for their own purposes. </w:t>
      </w:r>
      <w:r w:rsidRPr="00D06C4C">
        <w:t xml:space="preserve">Authors must submit a signed copy of this form with their manuscripts online during the submission of the paper.  The form </w:t>
      </w:r>
      <w:r>
        <w:t>is generated during the electronic submission process</w:t>
      </w:r>
    </w:p>
    <w:p w14:paraId="752F80DA" w14:textId="4FA8EAB7" w:rsidR="00572D31" w:rsidRPr="00572D31" w:rsidRDefault="00572D31" w:rsidP="00572D31">
      <w:pPr>
        <w:pStyle w:val="Heading2"/>
        <w:numPr>
          <w:ilvl w:val="0"/>
          <w:numId w:val="0"/>
        </w:numPr>
        <w:jc w:val="center"/>
        <w:rPr>
          <w:rFonts w:ascii="Arial" w:hAnsi="Arial"/>
          <w:b/>
          <w:bCs/>
          <w:i w:val="0"/>
          <w:caps/>
        </w:rPr>
      </w:pPr>
      <w:r w:rsidRPr="00572D31">
        <w:rPr>
          <w:rFonts w:ascii="Arial" w:hAnsi="Arial"/>
          <w:b/>
          <w:bCs/>
          <w:i w:val="0"/>
          <w:caps/>
        </w:rPr>
        <w:t xml:space="preserve">3.3 open </w:t>
      </w:r>
      <w:r>
        <w:rPr>
          <w:rFonts w:ascii="Arial" w:hAnsi="Arial"/>
          <w:b/>
          <w:bCs/>
          <w:i w:val="0"/>
          <w:caps/>
        </w:rPr>
        <w:t>source</w:t>
      </w:r>
    </w:p>
    <w:p w14:paraId="6F115280" w14:textId="77777777" w:rsidR="00572D31" w:rsidRPr="00D06C4C" w:rsidRDefault="00572D31" w:rsidP="00572D31">
      <w:pPr>
        <w:pStyle w:val="ReferenceHead"/>
        <w:keepNext w:val="0"/>
        <w:spacing w:before="120" w:after="0"/>
        <w:ind w:firstLine="142"/>
        <w:jc w:val="both"/>
        <w:outlineLvl w:val="9"/>
        <w:rPr>
          <w:smallCaps w:val="0"/>
          <w:color w:val="0000FF"/>
          <w:kern w:val="0"/>
        </w:rPr>
      </w:pPr>
      <w:proofErr w:type="spellStart"/>
      <w:r>
        <w:rPr>
          <w:smallCaps w:val="0"/>
          <w:kern w:val="0"/>
        </w:rPr>
        <w:t>TDEI</w:t>
      </w:r>
      <w:proofErr w:type="spellEnd"/>
      <w:r>
        <w:rPr>
          <w:smallCaps w:val="0"/>
          <w:kern w:val="0"/>
        </w:rPr>
        <w:t xml:space="preserve"> </w:t>
      </w:r>
      <w:r w:rsidRPr="00D06C4C">
        <w:rPr>
          <w:smallCaps w:val="0"/>
          <w:kern w:val="0"/>
        </w:rPr>
        <w:t xml:space="preserve">is a hybrid journal, allowing either Traditional manuscript submission or Open Access (author-pays OA) manuscript sub-mission. By selecting “YES” in the submission form to the Open Access question, you commit to pay the discounted $1,950 OA fee if your manuscript is accepted for publication in order to enable unrestricted public access. </w:t>
      </w:r>
      <w:r>
        <w:rPr>
          <w:smallCaps w:val="0"/>
          <w:kern w:val="0"/>
        </w:rPr>
        <w:t>If yo</w:t>
      </w:r>
      <w:r w:rsidRPr="00D06C4C">
        <w:rPr>
          <w:smallCaps w:val="0"/>
          <w:kern w:val="0"/>
        </w:rPr>
        <w:t xml:space="preserve">u select Traditional submission, your article will be available to qualified subscribers and purchasers via IEEE </w:t>
      </w:r>
      <w:proofErr w:type="spellStart"/>
      <w:r w:rsidRPr="00D06C4C">
        <w:rPr>
          <w:smallCaps w:val="0"/>
          <w:kern w:val="0"/>
        </w:rPr>
        <w:t>Xplore</w:t>
      </w:r>
      <w:proofErr w:type="spellEnd"/>
      <w:r w:rsidRPr="00D06C4C">
        <w:rPr>
          <w:smallCaps w:val="0"/>
          <w:kern w:val="0"/>
        </w:rPr>
        <w:t xml:space="preserve">. No OA payment is required for Traditional submission. For questions regarding </w:t>
      </w:r>
      <w:r>
        <w:rPr>
          <w:smallCaps w:val="0"/>
          <w:kern w:val="0"/>
        </w:rPr>
        <w:t xml:space="preserve">the </w:t>
      </w:r>
      <w:r w:rsidRPr="00D06C4C">
        <w:rPr>
          <w:smallCaps w:val="0"/>
          <w:kern w:val="0"/>
        </w:rPr>
        <w:t xml:space="preserve">Open Access policy, refer to </w:t>
      </w:r>
      <w:r>
        <w:rPr>
          <w:smallCaps w:val="0"/>
          <w:kern w:val="0"/>
        </w:rPr>
        <w:t xml:space="preserve">the </w:t>
      </w:r>
      <w:r w:rsidRPr="00D06C4C">
        <w:rPr>
          <w:smallCaps w:val="0"/>
          <w:kern w:val="0"/>
        </w:rPr>
        <w:t xml:space="preserve">Frequently Asked Questions on Open Access </w:t>
      </w:r>
      <w:r w:rsidRPr="00D06C4C">
        <w:rPr>
          <w:smallCaps w:val="0"/>
          <w:color w:val="0000FF"/>
          <w:kern w:val="0"/>
        </w:rPr>
        <w:t>http://</w:t>
      </w:r>
      <w:proofErr w:type="spellStart"/>
      <w:r w:rsidRPr="00D06C4C">
        <w:rPr>
          <w:smallCaps w:val="0"/>
          <w:color w:val="0000FF"/>
          <w:kern w:val="0"/>
        </w:rPr>
        <w:t>www.ieee.org</w:t>
      </w:r>
      <w:proofErr w:type="spellEnd"/>
      <w:r w:rsidRPr="00D06C4C">
        <w:rPr>
          <w:smallCaps w:val="0"/>
          <w:color w:val="0000FF"/>
          <w:kern w:val="0"/>
        </w:rPr>
        <w:t>/documents/</w:t>
      </w:r>
      <w:proofErr w:type="spellStart"/>
      <w:r w:rsidRPr="00D06C4C">
        <w:rPr>
          <w:smallCaps w:val="0"/>
          <w:color w:val="0000FF"/>
          <w:kern w:val="0"/>
        </w:rPr>
        <w:t>ieee_open_access_faq_2011.pdf</w:t>
      </w:r>
      <w:proofErr w:type="spellEnd"/>
      <w:r>
        <w:rPr>
          <w:smallCaps w:val="0"/>
          <w:color w:val="0000FF"/>
          <w:kern w:val="0"/>
        </w:rPr>
        <w:t>.</w:t>
      </w:r>
    </w:p>
    <w:p w14:paraId="779491E0" w14:textId="7B9F5BF0" w:rsidR="00D514D8" w:rsidRDefault="00572D31" w:rsidP="00D514D8">
      <w:pPr>
        <w:pStyle w:val="Text"/>
        <w:spacing w:line="240" w:lineRule="auto"/>
        <w:ind w:firstLine="0"/>
        <w:jc w:val="center"/>
        <w:rPr>
          <w:rFonts w:ascii="Arial" w:hAnsi="Arial"/>
          <w:b/>
          <w:bCs/>
          <w:caps/>
          <w:kern w:val="28"/>
          <w:sz w:val="24"/>
        </w:rPr>
      </w:pPr>
      <w:proofErr w:type="gramStart"/>
      <w:r>
        <w:rPr>
          <w:rFonts w:ascii="Arial" w:hAnsi="Arial"/>
          <w:b/>
          <w:bCs/>
          <w:caps/>
          <w:kern w:val="28"/>
          <w:sz w:val="24"/>
        </w:rPr>
        <w:t>4</w:t>
      </w:r>
      <w:r w:rsidR="00D514D8" w:rsidRPr="00D514D8">
        <w:rPr>
          <w:rFonts w:ascii="Arial" w:hAnsi="Arial"/>
          <w:b/>
          <w:bCs/>
          <w:caps/>
          <w:kern w:val="28"/>
          <w:sz w:val="24"/>
        </w:rPr>
        <w:t xml:space="preserve"> </w:t>
      </w:r>
      <w:r w:rsidR="00D514D8">
        <w:rPr>
          <w:rFonts w:ascii="Arial" w:hAnsi="Arial"/>
          <w:b/>
          <w:bCs/>
          <w:caps/>
          <w:kern w:val="28"/>
          <w:sz w:val="24"/>
        </w:rPr>
        <w:t xml:space="preserve"> </w:t>
      </w:r>
      <w:r w:rsidR="00D514D8" w:rsidRPr="00D514D8">
        <w:rPr>
          <w:rFonts w:ascii="Arial" w:hAnsi="Arial"/>
          <w:b/>
          <w:bCs/>
          <w:caps/>
          <w:kern w:val="28"/>
          <w:sz w:val="24"/>
        </w:rPr>
        <w:t>conclusions</w:t>
      </w:r>
      <w:proofErr w:type="gramEnd"/>
    </w:p>
    <w:p w14:paraId="1A4599CF" w14:textId="77777777" w:rsidR="00201E93" w:rsidRDefault="00201E93" w:rsidP="00D514D8">
      <w:pPr>
        <w:pStyle w:val="Text"/>
        <w:spacing w:line="240" w:lineRule="auto"/>
        <w:ind w:firstLine="0"/>
        <w:jc w:val="center"/>
        <w:rPr>
          <w:rFonts w:ascii="Arial" w:hAnsi="Arial"/>
          <w:b/>
          <w:bCs/>
          <w:caps/>
          <w:kern w:val="28"/>
          <w:sz w:val="24"/>
        </w:rPr>
      </w:pPr>
    </w:p>
    <w:p w14:paraId="7E68800D" w14:textId="37B920C4" w:rsidR="00201E93" w:rsidRDefault="00201E93" w:rsidP="00475247">
      <w:pPr>
        <w:pStyle w:val="Text"/>
        <w:spacing w:line="240" w:lineRule="auto"/>
        <w:ind w:firstLine="142"/>
      </w:pPr>
      <w:r>
        <w:t>It is necessary to have a conclusion section. A conclusion might review the main points of the paper, or elaborate on the importance of the work or suggest applications and extensions. Do not replicate the abstract as the conclusion.</w:t>
      </w:r>
    </w:p>
    <w:p w14:paraId="7946E1F4" w14:textId="77777777" w:rsidR="00D514D8" w:rsidRDefault="00D514D8" w:rsidP="00D514D8">
      <w:pPr>
        <w:pStyle w:val="ReferenceHead"/>
        <w:rPr>
          <w:rFonts w:ascii="Arial" w:hAnsi="Arial"/>
          <w:b/>
          <w:bCs/>
          <w:caps/>
          <w:smallCaps w:val="0"/>
          <w:sz w:val="24"/>
        </w:rPr>
      </w:pPr>
      <w:r>
        <w:rPr>
          <w:rFonts w:ascii="Arial" w:hAnsi="Arial"/>
          <w:b/>
          <w:bCs/>
          <w:caps/>
          <w:smallCaps w:val="0"/>
          <w:sz w:val="24"/>
        </w:rPr>
        <w:t>Appendix</w:t>
      </w:r>
    </w:p>
    <w:p w14:paraId="2F575317" w14:textId="77777777" w:rsidR="00D514D8" w:rsidRDefault="00D514D8" w:rsidP="00475247">
      <w:pPr>
        <w:pStyle w:val="Text"/>
        <w:spacing w:line="240" w:lineRule="auto"/>
        <w:ind w:firstLine="142"/>
      </w:pPr>
      <w:r>
        <w:t>Appendices, if needed, appear before the acknowledgment</w:t>
      </w:r>
    </w:p>
    <w:p w14:paraId="441B602A" w14:textId="77777777" w:rsidR="00D514D8" w:rsidRPr="00D6468A" w:rsidRDefault="00D514D8" w:rsidP="00D514D8">
      <w:pPr>
        <w:pStyle w:val="Heading1"/>
        <w:numPr>
          <w:ilvl w:val="0"/>
          <w:numId w:val="0"/>
        </w:numPr>
        <w:rPr>
          <w:rFonts w:ascii="Arial" w:hAnsi="Arial"/>
          <w:b/>
          <w:bCs/>
          <w:sz w:val="24"/>
        </w:rPr>
      </w:pPr>
      <w:r>
        <w:rPr>
          <w:rFonts w:ascii="Arial" w:hAnsi="Arial"/>
          <w:b/>
          <w:bCs/>
          <w:sz w:val="24"/>
        </w:rPr>
        <w:t>ACKNOWLEDG</w:t>
      </w:r>
      <w:r w:rsidRPr="00D6468A">
        <w:rPr>
          <w:rFonts w:ascii="Arial" w:hAnsi="Arial"/>
          <w:b/>
          <w:bCs/>
          <w:sz w:val="24"/>
        </w:rPr>
        <w:t>MENT</w:t>
      </w:r>
    </w:p>
    <w:p w14:paraId="6944F7AF" w14:textId="11D687A6" w:rsidR="00D514D8" w:rsidRDefault="002C651C" w:rsidP="00475247">
      <w:pPr>
        <w:pStyle w:val="Text"/>
        <w:spacing w:after="60" w:line="240" w:lineRule="auto"/>
        <w:ind w:firstLine="142"/>
      </w:pPr>
      <w:r>
        <w:t>It is</w:t>
      </w:r>
      <w:r w:rsidR="00201E93">
        <w:t xml:space="preserve"> a good idea to recognize the </w:t>
      </w:r>
      <w:r w:rsidR="00D514D8">
        <w:t>efforts of the person(s) who otherwise</w:t>
      </w:r>
      <w:r w:rsidR="00201E93">
        <w:t xml:space="preserve"> provided h</w:t>
      </w:r>
      <w:r>
        <w:t xml:space="preserve">elp to the author(s).  This is normally done in </w:t>
      </w:r>
      <w:r w:rsidR="00201E93">
        <w:t xml:space="preserve">the </w:t>
      </w:r>
      <w:r w:rsidR="00D514D8">
        <w:t xml:space="preserve">form of one or two statements. </w:t>
      </w:r>
    </w:p>
    <w:p w14:paraId="15DED8E8" w14:textId="77777777" w:rsidR="00D514D8" w:rsidRDefault="00D514D8" w:rsidP="00D514D8">
      <w:pPr>
        <w:pStyle w:val="ReferenceHead"/>
        <w:keepLines/>
        <w:rPr>
          <w:rFonts w:ascii="Arial" w:hAnsi="Arial" w:cs="Arial"/>
          <w:b/>
          <w:caps/>
          <w:smallCaps w:val="0"/>
          <w:sz w:val="24"/>
        </w:rPr>
      </w:pPr>
      <w:r>
        <w:rPr>
          <w:rFonts w:ascii="Arial" w:hAnsi="Arial" w:cs="Arial"/>
          <w:b/>
          <w:caps/>
          <w:smallCaps w:val="0"/>
          <w:sz w:val="24"/>
        </w:rPr>
        <w:t>References</w:t>
      </w:r>
    </w:p>
    <w:p w14:paraId="2D1A4008" w14:textId="6608AC65" w:rsidR="008F084E" w:rsidRPr="00190FD7" w:rsidRDefault="00572C9A" w:rsidP="008F084E">
      <w:pPr>
        <w:autoSpaceDE w:val="0"/>
        <w:autoSpaceDN w:val="0"/>
        <w:adjustRightInd w:val="0"/>
        <w:jc w:val="both"/>
        <w:rPr>
          <w:i/>
          <w:iCs/>
          <w:color w:val="FF0000"/>
          <w:sz w:val="16"/>
          <w:szCs w:val="16"/>
        </w:rPr>
      </w:pPr>
      <w:r w:rsidRPr="008F084E">
        <w:rPr>
          <w:color w:val="FF0000"/>
        </w:rPr>
        <w:t>Unless a review paper</w:t>
      </w:r>
      <w:r w:rsidRPr="008F084E">
        <w:rPr>
          <w:i/>
          <w:color w:val="FF0000"/>
        </w:rPr>
        <w:t>, t</w:t>
      </w:r>
      <w:r w:rsidR="00D514D8" w:rsidRPr="008F084E">
        <w:rPr>
          <w:i/>
          <w:color w:val="FF0000"/>
        </w:rPr>
        <w:t xml:space="preserve">he </w:t>
      </w:r>
      <w:r w:rsidRPr="008F084E">
        <w:rPr>
          <w:i/>
          <w:color w:val="FF0000"/>
        </w:rPr>
        <w:t xml:space="preserve">maximum </w:t>
      </w:r>
      <w:r w:rsidR="00D514D8" w:rsidRPr="008F084E">
        <w:rPr>
          <w:i/>
          <w:color w:val="FF0000"/>
        </w:rPr>
        <w:t>number of citations/references consecutively numbered in square brackets [1] is 25</w:t>
      </w:r>
      <w:r w:rsidR="00D514D8" w:rsidRPr="008F084E">
        <w:rPr>
          <w:color w:val="FF0000"/>
        </w:rPr>
        <w:t xml:space="preserve">. </w:t>
      </w:r>
      <w:r w:rsidR="00D514D8" w:rsidRPr="00572C9A">
        <w:t>In the manuscript</w:t>
      </w:r>
      <w:r w:rsidR="00201E93" w:rsidRPr="00572C9A">
        <w:t>,</w:t>
      </w:r>
      <w:r w:rsidR="00D514D8" w:rsidRPr="00572C9A">
        <w:t xml:space="preserve"> references </w:t>
      </w:r>
      <w:proofErr w:type="gramStart"/>
      <w:r w:rsidR="00D514D8" w:rsidRPr="00572C9A">
        <w:t>must be listed</w:t>
      </w:r>
      <w:proofErr w:type="gramEnd"/>
      <w:r w:rsidR="00D514D8" w:rsidRPr="00572C9A">
        <w:t xml:space="preserve"> in order of citation in the text. Citations in the text shoul</w:t>
      </w:r>
      <w:r>
        <w:t xml:space="preserve">d be in brackets as shown: [2] or </w:t>
      </w:r>
      <w:r w:rsidR="00D514D8" w:rsidRPr="00572C9A">
        <w:t>[</w:t>
      </w:r>
      <w:proofErr w:type="gramStart"/>
      <w:r w:rsidR="00D514D8" w:rsidRPr="00572C9A">
        <w:t>2</w:t>
      </w:r>
      <w:proofErr w:type="gramEnd"/>
      <w:r w:rsidR="00D514D8" w:rsidRPr="00572C9A">
        <w:t>, 4, 5, 7–10]</w:t>
      </w:r>
      <w:r>
        <w:t xml:space="preserve"> for multiple references</w:t>
      </w:r>
      <w:r w:rsidR="00D514D8" w:rsidRPr="00572C9A">
        <w:t>.</w:t>
      </w:r>
      <w:r w:rsidR="00CF20B5" w:rsidRPr="00572C9A">
        <w:t xml:space="preserve">  The following </w:t>
      </w:r>
      <w:proofErr w:type="gramStart"/>
      <w:r w:rsidR="00CF20B5" w:rsidRPr="00572C9A">
        <w:t>must be used</w:t>
      </w:r>
      <w:proofErr w:type="gramEnd"/>
      <w:r w:rsidR="00CF20B5" w:rsidRPr="00572C9A">
        <w:t>:</w:t>
      </w:r>
      <w:r w:rsidR="008F084E">
        <w:t xml:space="preserve"> </w:t>
      </w:r>
      <w:r w:rsidR="008F084E" w:rsidRPr="00190FD7">
        <w:rPr>
          <w:i/>
          <w:iCs/>
          <w:color w:val="FF0000"/>
          <w:sz w:val="16"/>
          <w:szCs w:val="16"/>
        </w:rPr>
        <w:t>(</w:t>
      </w:r>
      <w:r w:rsidR="002B4BE3">
        <w:rPr>
          <w:i/>
          <w:iCs/>
          <w:color w:val="FF0000"/>
          <w:sz w:val="16"/>
          <w:szCs w:val="16"/>
        </w:rPr>
        <w:t xml:space="preserve">Note: </w:t>
      </w:r>
      <w:bookmarkStart w:id="0" w:name="_GoBack"/>
      <w:bookmarkEnd w:id="0"/>
      <w:r w:rsidR="008F084E">
        <w:rPr>
          <w:i/>
          <w:iCs/>
          <w:color w:val="FF0000"/>
          <w:sz w:val="16"/>
          <w:szCs w:val="16"/>
        </w:rPr>
        <w:t xml:space="preserve">place </w:t>
      </w:r>
      <w:r w:rsidR="008F084E" w:rsidRPr="00190FD7">
        <w:rPr>
          <w:i/>
          <w:iCs/>
          <w:color w:val="FF0000"/>
          <w:sz w:val="16"/>
          <w:szCs w:val="16"/>
        </w:rPr>
        <w:t xml:space="preserve">comma before </w:t>
      </w:r>
      <w:r w:rsidR="008F084E">
        <w:rPr>
          <w:i/>
          <w:iCs/>
          <w:color w:val="FF0000"/>
          <w:sz w:val="16"/>
          <w:szCs w:val="16"/>
        </w:rPr>
        <w:t xml:space="preserve">end </w:t>
      </w:r>
      <w:r w:rsidR="008F084E" w:rsidRPr="00190FD7">
        <w:rPr>
          <w:i/>
          <w:iCs/>
          <w:color w:val="FF0000"/>
          <w:sz w:val="16"/>
          <w:szCs w:val="16"/>
        </w:rPr>
        <w:t>quotation marks)</w:t>
      </w:r>
    </w:p>
    <w:p w14:paraId="3BE3F00F" w14:textId="77777777" w:rsidR="00D514D8" w:rsidRPr="00475247" w:rsidRDefault="00D514D8" w:rsidP="00D514D8">
      <w:pPr>
        <w:autoSpaceDE w:val="0"/>
        <w:autoSpaceDN w:val="0"/>
        <w:adjustRightInd w:val="0"/>
        <w:rPr>
          <w:sz w:val="16"/>
          <w:szCs w:val="16"/>
        </w:rPr>
      </w:pPr>
    </w:p>
    <w:p w14:paraId="227C6356" w14:textId="3E7E1F17" w:rsidR="00D514D8" w:rsidRDefault="00D514D8" w:rsidP="00FD6E79">
      <w:pPr>
        <w:autoSpaceDE w:val="0"/>
        <w:autoSpaceDN w:val="0"/>
        <w:adjustRightInd w:val="0"/>
        <w:rPr>
          <w:b/>
          <w:i/>
          <w:iCs/>
          <w:sz w:val="16"/>
          <w:szCs w:val="16"/>
        </w:rPr>
      </w:pPr>
      <w:r w:rsidRPr="00475247">
        <w:rPr>
          <w:b/>
          <w:i/>
          <w:iCs/>
          <w:sz w:val="16"/>
          <w:szCs w:val="16"/>
        </w:rPr>
        <w:t>Books:</w:t>
      </w:r>
    </w:p>
    <w:p w14:paraId="18FBB0C9" w14:textId="06704DC2" w:rsidR="00D514D8" w:rsidRPr="00475247" w:rsidRDefault="00D514D8" w:rsidP="00E87478">
      <w:pPr>
        <w:autoSpaceDE w:val="0"/>
        <w:autoSpaceDN w:val="0"/>
        <w:adjustRightInd w:val="0"/>
        <w:ind w:left="284" w:hanging="284"/>
        <w:jc w:val="both"/>
        <w:rPr>
          <w:sz w:val="16"/>
          <w:szCs w:val="16"/>
        </w:rPr>
      </w:pPr>
      <w:r w:rsidRPr="00475247">
        <w:rPr>
          <w:sz w:val="16"/>
          <w:szCs w:val="16"/>
        </w:rPr>
        <w:t>[1]</w:t>
      </w:r>
      <w:r w:rsidR="00F740B6">
        <w:rPr>
          <w:sz w:val="16"/>
          <w:szCs w:val="16"/>
        </w:rPr>
        <w:t xml:space="preserve"> </w:t>
      </w:r>
      <w:r w:rsidR="002C651C">
        <w:rPr>
          <w:sz w:val="16"/>
          <w:szCs w:val="16"/>
        </w:rPr>
        <w:t xml:space="preserve"> </w:t>
      </w:r>
      <w:r w:rsidR="0058710D">
        <w:rPr>
          <w:sz w:val="16"/>
          <w:szCs w:val="16"/>
        </w:rPr>
        <w:t xml:space="preserve"> </w:t>
      </w:r>
      <w:r w:rsidR="00FD6E79">
        <w:rPr>
          <w:sz w:val="16"/>
          <w:szCs w:val="16"/>
        </w:rPr>
        <w:t xml:space="preserve">G. </w:t>
      </w:r>
      <w:proofErr w:type="spellStart"/>
      <w:r w:rsidR="00FD6E79">
        <w:rPr>
          <w:sz w:val="16"/>
          <w:szCs w:val="16"/>
        </w:rPr>
        <w:t>Marzzanti</w:t>
      </w:r>
      <w:proofErr w:type="spellEnd"/>
      <w:r w:rsidR="00FD6E79">
        <w:rPr>
          <w:sz w:val="16"/>
          <w:szCs w:val="16"/>
        </w:rPr>
        <w:t xml:space="preserve"> and M. </w:t>
      </w:r>
      <w:proofErr w:type="spellStart"/>
      <w:proofErr w:type="gramStart"/>
      <w:r w:rsidR="00FD6E79">
        <w:rPr>
          <w:sz w:val="16"/>
          <w:szCs w:val="16"/>
        </w:rPr>
        <w:t>Marzinotto</w:t>
      </w:r>
      <w:proofErr w:type="spellEnd"/>
      <w:r w:rsidR="00FD6E79" w:rsidRPr="00FD6E79">
        <w:rPr>
          <w:i/>
          <w:sz w:val="16"/>
          <w:szCs w:val="16"/>
        </w:rPr>
        <w:t>,</w:t>
      </w:r>
      <w:proofErr w:type="gramEnd"/>
      <w:r w:rsidR="00FD6E79" w:rsidRPr="00FD6E79">
        <w:rPr>
          <w:i/>
          <w:sz w:val="16"/>
          <w:szCs w:val="16"/>
        </w:rPr>
        <w:t xml:space="preserve"> Extruded Cables for High Voltage Direct Current Transmission: Advance in Research and Development</w:t>
      </w:r>
      <w:r w:rsidR="00FD6E79">
        <w:rPr>
          <w:sz w:val="16"/>
          <w:szCs w:val="16"/>
        </w:rPr>
        <w:t>, Power Engineering Series, Wiley-IEEE Press, 2013.</w:t>
      </w:r>
    </w:p>
    <w:p w14:paraId="0AB9E0FF" w14:textId="77777777" w:rsidR="00D514D8" w:rsidRPr="00475247" w:rsidRDefault="00D514D8" w:rsidP="00E87478">
      <w:pPr>
        <w:autoSpaceDE w:val="0"/>
        <w:autoSpaceDN w:val="0"/>
        <w:adjustRightInd w:val="0"/>
        <w:ind w:left="284" w:hanging="284"/>
        <w:jc w:val="both"/>
        <w:rPr>
          <w:sz w:val="16"/>
          <w:szCs w:val="16"/>
        </w:rPr>
      </w:pPr>
    </w:p>
    <w:p w14:paraId="17F93F2D" w14:textId="77777777" w:rsidR="00D514D8" w:rsidRPr="00475247" w:rsidRDefault="00D514D8" w:rsidP="00FD6E79">
      <w:pPr>
        <w:autoSpaceDE w:val="0"/>
        <w:autoSpaceDN w:val="0"/>
        <w:adjustRightInd w:val="0"/>
        <w:jc w:val="both"/>
        <w:rPr>
          <w:b/>
          <w:i/>
          <w:iCs/>
          <w:sz w:val="16"/>
          <w:szCs w:val="16"/>
        </w:rPr>
      </w:pPr>
      <w:r w:rsidRPr="00475247">
        <w:rPr>
          <w:b/>
          <w:i/>
          <w:iCs/>
          <w:sz w:val="16"/>
          <w:szCs w:val="16"/>
        </w:rPr>
        <w:t>Articles in Books:</w:t>
      </w:r>
    </w:p>
    <w:p w14:paraId="4FF95F17" w14:textId="0579AF52" w:rsidR="00D514D8" w:rsidRPr="00475247" w:rsidRDefault="00D514D8" w:rsidP="00E87478">
      <w:pPr>
        <w:autoSpaceDE w:val="0"/>
        <w:autoSpaceDN w:val="0"/>
        <w:adjustRightInd w:val="0"/>
        <w:ind w:left="284" w:hanging="284"/>
        <w:jc w:val="both"/>
        <w:rPr>
          <w:sz w:val="16"/>
          <w:szCs w:val="16"/>
        </w:rPr>
      </w:pPr>
      <w:r w:rsidRPr="00475247">
        <w:rPr>
          <w:sz w:val="16"/>
          <w:szCs w:val="16"/>
        </w:rPr>
        <w:t>[</w:t>
      </w:r>
      <w:r w:rsidR="00FD6E79">
        <w:rPr>
          <w:sz w:val="16"/>
          <w:szCs w:val="16"/>
        </w:rPr>
        <w:t>2</w:t>
      </w:r>
      <w:r w:rsidRPr="00475247">
        <w:rPr>
          <w:sz w:val="16"/>
          <w:szCs w:val="16"/>
        </w:rPr>
        <w:t>]</w:t>
      </w:r>
      <w:r w:rsidR="00FD6E79">
        <w:rPr>
          <w:sz w:val="16"/>
          <w:szCs w:val="16"/>
        </w:rPr>
        <w:t xml:space="preserve"> </w:t>
      </w:r>
      <w:r w:rsidR="00F740B6">
        <w:rPr>
          <w:sz w:val="16"/>
          <w:szCs w:val="16"/>
        </w:rPr>
        <w:t xml:space="preserve"> </w:t>
      </w:r>
      <w:r w:rsidR="00E87478">
        <w:rPr>
          <w:sz w:val="16"/>
          <w:szCs w:val="16"/>
        </w:rPr>
        <w:tab/>
      </w:r>
      <w:r w:rsidR="00FD6E79">
        <w:rPr>
          <w:sz w:val="16"/>
          <w:szCs w:val="16"/>
        </w:rPr>
        <w:t xml:space="preserve">G. O. Young, </w:t>
      </w:r>
      <w:r w:rsidR="00AA4BF9">
        <w:rPr>
          <w:sz w:val="16"/>
          <w:szCs w:val="16"/>
        </w:rPr>
        <w:t>“</w:t>
      </w:r>
      <w:r w:rsidR="00FD6E79" w:rsidRPr="00FD6E79">
        <w:rPr>
          <w:sz w:val="16"/>
          <w:szCs w:val="16"/>
        </w:rPr>
        <w:t xml:space="preserve">Synthetic structure of industrial plastics,” in </w:t>
      </w:r>
      <w:r w:rsidR="00FD6E79" w:rsidRPr="00FD6E79">
        <w:rPr>
          <w:i/>
          <w:iCs/>
          <w:sz w:val="16"/>
          <w:szCs w:val="16"/>
        </w:rPr>
        <w:t>Plastics</w:t>
      </w:r>
      <w:r w:rsidR="00FD6E79" w:rsidRPr="00FD6E79">
        <w:rPr>
          <w:sz w:val="16"/>
          <w:szCs w:val="16"/>
        </w:rPr>
        <w:t>, 2nd ed., vol. 3, J. Peters, Ed. New York: McGraw-Hill, 1964, pp. 15–64</w:t>
      </w:r>
      <w:r w:rsidR="00FD6E79">
        <w:rPr>
          <w:sz w:val="16"/>
          <w:szCs w:val="16"/>
        </w:rPr>
        <w:t>.</w:t>
      </w:r>
      <w:r w:rsidR="00FD6E79" w:rsidRPr="00FD6E79">
        <w:rPr>
          <w:sz w:val="16"/>
          <w:szCs w:val="16"/>
        </w:rPr>
        <w:t xml:space="preserve">  </w:t>
      </w:r>
    </w:p>
    <w:p w14:paraId="2CC1C29C" w14:textId="77777777" w:rsidR="00D514D8" w:rsidRPr="00475247" w:rsidRDefault="00D514D8" w:rsidP="002C651C">
      <w:pPr>
        <w:autoSpaceDE w:val="0"/>
        <w:autoSpaceDN w:val="0"/>
        <w:adjustRightInd w:val="0"/>
        <w:ind w:left="284" w:hanging="284"/>
        <w:jc w:val="both"/>
        <w:rPr>
          <w:sz w:val="16"/>
          <w:szCs w:val="16"/>
        </w:rPr>
      </w:pPr>
    </w:p>
    <w:p w14:paraId="13F6B584" w14:textId="3D640989" w:rsidR="00D514D8" w:rsidRPr="00190FD7" w:rsidRDefault="00D514D8" w:rsidP="00FD6E79">
      <w:pPr>
        <w:autoSpaceDE w:val="0"/>
        <w:autoSpaceDN w:val="0"/>
        <w:adjustRightInd w:val="0"/>
        <w:jc w:val="both"/>
        <w:rPr>
          <w:i/>
          <w:iCs/>
          <w:color w:val="FF0000"/>
          <w:sz w:val="16"/>
          <w:szCs w:val="16"/>
        </w:rPr>
      </w:pPr>
      <w:r w:rsidRPr="00475247">
        <w:rPr>
          <w:b/>
          <w:i/>
          <w:iCs/>
          <w:sz w:val="16"/>
          <w:szCs w:val="16"/>
        </w:rPr>
        <w:t>Periodicals</w:t>
      </w:r>
      <w:r w:rsidRPr="00E87478">
        <w:rPr>
          <w:i/>
          <w:iCs/>
          <w:sz w:val="16"/>
          <w:szCs w:val="16"/>
        </w:rPr>
        <w:t>:</w:t>
      </w:r>
    </w:p>
    <w:p w14:paraId="23D19604" w14:textId="2D89C83D" w:rsidR="00D514D8" w:rsidRDefault="00E87478" w:rsidP="00E87478">
      <w:pPr>
        <w:autoSpaceDE w:val="0"/>
        <w:autoSpaceDN w:val="0"/>
        <w:adjustRightInd w:val="0"/>
        <w:ind w:left="284" w:hanging="284"/>
        <w:jc w:val="both"/>
        <w:rPr>
          <w:sz w:val="16"/>
          <w:szCs w:val="16"/>
        </w:rPr>
      </w:pPr>
      <w:r>
        <w:rPr>
          <w:sz w:val="16"/>
          <w:szCs w:val="16"/>
        </w:rPr>
        <w:t xml:space="preserve">[3]  </w:t>
      </w:r>
      <w:r w:rsidR="0058710D">
        <w:rPr>
          <w:sz w:val="16"/>
          <w:szCs w:val="16"/>
        </w:rPr>
        <w:t xml:space="preserve"> </w:t>
      </w:r>
      <w:r w:rsidR="002C651C">
        <w:rPr>
          <w:sz w:val="16"/>
          <w:szCs w:val="16"/>
        </w:rPr>
        <w:t xml:space="preserve"> </w:t>
      </w:r>
      <w:r w:rsidR="00D514D8" w:rsidRPr="00475247">
        <w:rPr>
          <w:sz w:val="16"/>
          <w:szCs w:val="16"/>
        </w:rPr>
        <w:t xml:space="preserve">G. Mazzanti, G. C. Montanari, and L. Dissado, “A space charge life model for </w:t>
      </w:r>
      <w:r w:rsidR="00455090">
        <w:rPr>
          <w:sz w:val="16"/>
          <w:szCs w:val="16"/>
        </w:rPr>
        <w:t>AC</w:t>
      </w:r>
      <w:r w:rsidR="00D514D8" w:rsidRPr="00475247">
        <w:rPr>
          <w:sz w:val="16"/>
          <w:szCs w:val="16"/>
        </w:rPr>
        <w:t xml:space="preserve"> electrical aging of polymers,” </w:t>
      </w:r>
      <w:r w:rsidR="00D514D8" w:rsidRPr="00672013">
        <w:rPr>
          <w:iCs/>
          <w:sz w:val="16"/>
          <w:szCs w:val="16"/>
        </w:rPr>
        <w:t xml:space="preserve">IEEE Trans. </w:t>
      </w:r>
      <w:proofErr w:type="spellStart"/>
      <w:r w:rsidR="00D514D8" w:rsidRPr="00672013">
        <w:rPr>
          <w:iCs/>
          <w:sz w:val="16"/>
          <w:szCs w:val="16"/>
        </w:rPr>
        <w:t>Dielectr</w:t>
      </w:r>
      <w:proofErr w:type="spellEnd"/>
      <w:r w:rsidR="00D514D8" w:rsidRPr="00672013">
        <w:rPr>
          <w:iCs/>
          <w:sz w:val="16"/>
          <w:szCs w:val="16"/>
        </w:rPr>
        <w:t xml:space="preserve">. </w:t>
      </w:r>
      <w:proofErr w:type="spellStart"/>
      <w:r w:rsidR="00D514D8" w:rsidRPr="00672013">
        <w:rPr>
          <w:iCs/>
          <w:sz w:val="16"/>
          <w:szCs w:val="16"/>
        </w:rPr>
        <w:t>Electr</w:t>
      </w:r>
      <w:proofErr w:type="spellEnd"/>
      <w:r w:rsidR="00D514D8" w:rsidRPr="00672013">
        <w:rPr>
          <w:iCs/>
          <w:sz w:val="16"/>
          <w:szCs w:val="16"/>
        </w:rPr>
        <w:t xml:space="preserve">. </w:t>
      </w:r>
      <w:proofErr w:type="spellStart"/>
      <w:proofErr w:type="gramStart"/>
      <w:r w:rsidR="00D514D8" w:rsidRPr="00672013">
        <w:rPr>
          <w:iCs/>
          <w:sz w:val="16"/>
          <w:szCs w:val="16"/>
        </w:rPr>
        <w:t>Insul</w:t>
      </w:r>
      <w:proofErr w:type="spellEnd"/>
      <w:r w:rsidR="00D514D8" w:rsidRPr="00672013">
        <w:rPr>
          <w:iCs/>
          <w:sz w:val="16"/>
          <w:szCs w:val="16"/>
        </w:rPr>
        <w:t>.</w:t>
      </w:r>
      <w:r w:rsidR="00D514D8" w:rsidRPr="00672013">
        <w:rPr>
          <w:sz w:val="16"/>
          <w:szCs w:val="16"/>
        </w:rPr>
        <w:t>,</w:t>
      </w:r>
      <w:proofErr w:type="gramEnd"/>
      <w:r w:rsidR="00D514D8" w:rsidRPr="00475247">
        <w:rPr>
          <w:sz w:val="16"/>
          <w:szCs w:val="16"/>
        </w:rPr>
        <w:t xml:space="preserve"> vol. 6, </w:t>
      </w:r>
      <w:r w:rsidR="00455090">
        <w:rPr>
          <w:sz w:val="16"/>
          <w:szCs w:val="16"/>
        </w:rPr>
        <w:t xml:space="preserve">no. 3, </w:t>
      </w:r>
      <w:r w:rsidR="00D514D8" w:rsidRPr="00475247">
        <w:rPr>
          <w:sz w:val="16"/>
          <w:szCs w:val="16"/>
        </w:rPr>
        <w:t>pp. 864–875, Dec. 1999.</w:t>
      </w:r>
    </w:p>
    <w:p w14:paraId="00AEC4BE" w14:textId="44DAB795" w:rsidR="0058710D" w:rsidRDefault="0058710D" w:rsidP="00E87478">
      <w:pPr>
        <w:autoSpaceDE w:val="0"/>
        <w:autoSpaceDN w:val="0"/>
        <w:adjustRightInd w:val="0"/>
        <w:ind w:left="284" w:hanging="284"/>
        <w:jc w:val="both"/>
        <w:rPr>
          <w:sz w:val="16"/>
          <w:szCs w:val="16"/>
        </w:rPr>
      </w:pPr>
      <w:r>
        <w:rPr>
          <w:sz w:val="16"/>
          <w:szCs w:val="16"/>
        </w:rPr>
        <w:t xml:space="preserve">[4] </w:t>
      </w:r>
      <w:r w:rsidR="00244234">
        <w:rPr>
          <w:sz w:val="16"/>
          <w:szCs w:val="16"/>
        </w:rPr>
        <w:t xml:space="preserve"> </w:t>
      </w:r>
      <w:r w:rsidR="00E87478">
        <w:rPr>
          <w:sz w:val="16"/>
          <w:szCs w:val="16"/>
        </w:rPr>
        <w:tab/>
      </w:r>
      <w:r>
        <w:rPr>
          <w:sz w:val="16"/>
          <w:szCs w:val="16"/>
        </w:rPr>
        <w:t xml:space="preserve">A. </w:t>
      </w:r>
      <w:r w:rsidR="008E0446">
        <w:rPr>
          <w:sz w:val="16"/>
          <w:szCs w:val="16"/>
        </w:rPr>
        <w:t xml:space="preserve">George, S. </w:t>
      </w:r>
      <w:proofErr w:type="spellStart"/>
      <w:r w:rsidR="008E0446">
        <w:rPr>
          <w:sz w:val="16"/>
          <w:szCs w:val="16"/>
        </w:rPr>
        <w:t>Fabini</w:t>
      </w:r>
      <w:proofErr w:type="spellEnd"/>
      <w:r w:rsidR="008E0446">
        <w:rPr>
          <w:sz w:val="16"/>
          <w:szCs w:val="16"/>
        </w:rPr>
        <w:t xml:space="preserve"> and </w:t>
      </w:r>
      <w:proofErr w:type="spellStart"/>
      <w:r w:rsidR="008E0446">
        <w:rPr>
          <w:sz w:val="16"/>
          <w:szCs w:val="16"/>
        </w:rPr>
        <w:t>K.D</w:t>
      </w:r>
      <w:proofErr w:type="spellEnd"/>
      <w:r w:rsidR="008E0446">
        <w:rPr>
          <w:sz w:val="16"/>
          <w:szCs w:val="16"/>
        </w:rPr>
        <w:t xml:space="preserve">. </w:t>
      </w:r>
      <w:proofErr w:type="spellStart"/>
      <w:r w:rsidR="008E0446">
        <w:rPr>
          <w:sz w:val="16"/>
          <w:szCs w:val="16"/>
        </w:rPr>
        <w:t>Stravini</w:t>
      </w:r>
      <w:proofErr w:type="spellEnd"/>
      <w:proofErr w:type="gramStart"/>
      <w:r w:rsidR="008E0446">
        <w:rPr>
          <w:sz w:val="16"/>
          <w:szCs w:val="16"/>
        </w:rPr>
        <w:t xml:space="preserve">, </w:t>
      </w:r>
      <w:r>
        <w:rPr>
          <w:sz w:val="16"/>
          <w:szCs w:val="16"/>
        </w:rPr>
        <w:t xml:space="preserve"> “</w:t>
      </w:r>
      <w:proofErr w:type="gramEnd"/>
      <w:r w:rsidRPr="0058710D">
        <w:rPr>
          <w:sz w:val="16"/>
          <w:szCs w:val="16"/>
        </w:rPr>
        <w:t xml:space="preserve">Power electronics and </w:t>
      </w:r>
      <w:r>
        <w:rPr>
          <w:sz w:val="16"/>
          <w:szCs w:val="16"/>
        </w:rPr>
        <w:t xml:space="preserve"> </w:t>
      </w:r>
      <w:r w:rsidRPr="0058710D">
        <w:rPr>
          <w:sz w:val="16"/>
          <w:szCs w:val="16"/>
        </w:rPr>
        <w:t xml:space="preserve">electrical insulation </w:t>
      </w:r>
      <w:r>
        <w:rPr>
          <w:sz w:val="16"/>
          <w:szCs w:val="16"/>
        </w:rPr>
        <w:t xml:space="preserve">systems,” </w:t>
      </w:r>
      <w:r w:rsidR="008E0446" w:rsidRPr="00672013">
        <w:rPr>
          <w:sz w:val="16"/>
          <w:szCs w:val="16"/>
        </w:rPr>
        <w:t>J. Appl. Phys.,</w:t>
      </w:r>
      <w:r w:rsidR="008E0446">
        <w:rPr>
          <w:sz w:val="16"/>
          <w:szCs w:val="16"/>
        </w:rPr>
        <w:t xml:space="preserve"> </w:t>
      </w:r>
      <w:r>
        <w:rPr>
          <w:sz w:val="16"/>
          <w:szCs w:val="16"/>
        </w:rPr>
        <w:t xml:space="preserve"> vol. 26, no. 3, pp. 7-15, 2010.</w:t>
      </w:r>
      <w:r w:rsidRPr="0058710D">
        <w:rPr>
          <w:sz w:val="16"/>
          <w:szCs w:val="16"/>
        </w:rPr>
        <w:t xml:space="preserve"> </w:t>
      </w:r>
    </w:p>
    <w:p w14:paraId="4F6DEF10" w14:textId="77777777" w:rsidR="00244234" w:rsidRPr="0058710D" w:rsidRDefault="00244234" w:rsidP="00E87478">
      <w:pPr>
        <w:autoSpaceDE w:val="0"/>
        <w:autoSpaceDN w:val="0"/>
        <w:adjustRightInd w:val="0"/>
        <w:ind w:left="426" w:hanging="426"/>
        <w:jc w:val="both"/>
        <w:rPr>
          <w:sz w:val="16"/>
          <w:szCs w:val="16"/>
        </w:rPr>
      </w:pPr>
    </w:p>
    <w:p w14:paraId="10B8489E" w14:textId="77777777" w:rsidR="00D514D8" w:rsidRPr="00475247" w:rsidRDefault="00D514D8" w:rsidP="00FD6E79">
      <w:pPr>
        <w:autoSpaceDE w:val="0"/>
        <w:autoSpaceDN w:val="0"/>
        <w:adjustRightInd w:val="0"/>
        <w:jc w:val="both"/>
        <w:rPr>
          <w:b/>
          <w:i/>
          <w:iCs/>
          <w:sz w:val="16"/>
          <w:szCs w:val="16"/>
        </w:rPr>
      </w:pPr>
      <w:r w:rsidRPr="00475247">
        <w:rPr>
          <w:b/>
          <w:i/>
          <w:iCs/>
          <w:sz w:val="16"/>
          <w:szCs w:val="16"/>
        </w:rPr>
        <w:t>Conference Proceedings and Reports (published):</w:t>
      </w:r>
    </w:p>
    <w:p w14:paraId="08C6A0A1" w14:textId="57396AED" w:rsidR="00D514D8" w:rsidRDefault="0058710D" w:rsidP="00FD6E79">
      <w:pPr>
        <w:autoSpaceDE w:val="0"/>
        <w:autoSpaceDN w:val="0"/>
        <w:adjustRightInd w:val="0"/>
        <w:ind w:left="284" w:hanging="284"/>
        <w:jc w:val="both"/>
        <w:rPr>
          <w:i/>
          <w:sz w:val="16"/>
          <w:szCs w:val="16"/>
        </w:rPr>
      </w:pPr>
      <w:r>
        <w:rPr>
          <w:sz w:val="16"/>
          <w:szCs w:val="16"/>
        </w:rPr>
        <w:t>[5</w:t>
      </w:r>
      <w:proofErr w:type="gramStart"/>
      <w:r w:rsidRPr="00475247">
        <w:rPr>
          <w:sz w:val="16"/>
          <w:szCs w:val="16"/>
        </w:rPr>
        <w:t xml:space="preserve">] </w:t>
      </w:r>
      <w:r>
        <w:rPr>
          <w:sz w:val="16"/>
          <w:szCs w:val="16"/>
        </w:rPr>
        <w:t xml:space="preserve"> S</w:t>
      </w:r>
      <w:proofErr w:type="gramEnd"/>
      <w:r w:rsidR="00D514D8" w:rsidRPr="00475247">
        <w:rPr>
          <w:sz w:val="16"/>
          <w:szCs w:val="16"/>
        </w:rPr>
        <w:t xml:space="preserve">. Al </w:t>
      </w:r>
      <w:proofErr w:type="spellStart"/>
      <w:r w:rsidR="00D514D8" w:rsidRPr="00475247">
        <w:rPr>
          <w:sz w:val="16"/>
          <w:szCs w:val="16"/>
        </w:rPr>
        <w:t>Kuran</w:t>
      </w:r>
      <w:proofErr w:type="spellEnd"/>
      <w:r w:rsidR="00D514D8" w:rsidRPr="00475247">
        <w:rPr>
          <w:sz w:val="16"/>
          <w:szCs w:val="16"/>
        </w:rPr>
        <w:t xml:space="preserve">, “The prospects for GaAs </w:t>
      </w:r>
      <w:proofErr w:type="spellStart"/>
      <w:r w:rsidR="00D514D8" w:rsidRPr="00475247">
        <w:rPr>
          <w:sz w:val="16"/>
          <w:szCs w:val="16"/>
        </w:rPr>
        <w:t>MESFET</w:t>
      </w:r>
      <w:proofErr w:type="spellEnd"/>
      <w:r w:rsidR="00D514D8" w:rsidRPr="00475247">
        <w:rPr>
          <w:sz w:val="16"/>
          <w:szCs w:val="16"/>
        </w:rPr>
        <w:t xml:space="preserve"> technology in </w:t>
      </w:r>
      <w:r w:rsidR="00455090">
        <w:rPr>
          <w:sz w:val="16"/>
          <w:szCs w:val="16"/>
        </w:rPr>
        <w:t>DC-AC</w:t>
      </w:r>
      <w:r w:rsidR="00D514D8" w:rsidRPr="00475247">
        <w:rPr>
          <w:sz w:val="16"/>
          <w:szCs w:val="16"/>
        </w:rPr>
        <w:t xml:space="preserve"> voltage conversion,” </w:t>
      </w:r>
      <w:proofErr w:type="spellStart"/>
      <w:r w:rsidR="008F084E">
        <w:rPr>
          <w:sz w:val="16"/>
          <w:szCs w:val="16"/>
        </w:rPr>
        <w:t>A</w:t>
      </w:r>
      <w:r w:rsidR="00404799">
        <w:rPr>
          <w:i/>
          <w:sz w:val="16"/>
          <w:szCs w:val="16"/>
        </w:rPr>
        <w:t>nnu</w:t>
      </w:r>
      <w:proofErr w:type="spellEnd"/>
      <w:r w:rsidR="00404799">
        <w:rPr>
          <w:i/>
          <w:sz w:val="16"/>
          <w:szCs w:val="16"/>
        </w:rPr>
        <w:t xml:space="preserve">. Rep. Conf. </w:t>
      </w:r>
      <w:proofErr w:type="spellStart"/>
      <w:r w:rsidR="00404799">
        <w:rPr>
          <w:i/>
          <w:sz w:val="16"/>
          <w:szCs w:val="16"/>
        </w:rPr>
        <w:t>Electr</w:t>
      </w:r>
      <w:proofErr w:type="spellEnd"/>
      <w:r w:rsidR="00404799">
        <w:rPr>
          <w:i/>
          <w:sz w:val="16"/>
          <w:szCs w:val="16"/>
        </w:rPr>
        <w:t xml:space="preserve">. </w:t>
      </w:r>
      <w:proofErr w:type="spellStart"/>
      <w:r w:rsidR="00404799">
        <w:rPr>
          <w:i/>
          <w:sz w:val="16"/>
          <w:szCs w:val="16"/>
        </w:rPr>
        <w:t>Insul</w:t>
      </w:r>
      <w:proofErr w:type="spellEnd"/>
      <w:r w:rsidR="00404799">
        <w:rPr>
          <w:i/>
          <w:sz w:val="16"/>
          <w:szCs w:val="16"/>
        </w:rPr>
        <w:t xml:space="preserve">. </w:t>
      </w:r>
      <w:proofErr w:type="spellStart"/>
      <w:r w:rsidR="00404799">
        <w:rPr>
          <w:i/>
          <w:sz w:val="16"/>
          <w:szCs w:val="16"/>
        </w:rPr>
        <w:t>Dielect</w:t>
      </w:r>
      <w:proofErr w:type="spellEnd"/>
      <w:r w:rsidR="00404799">
        <w:rPr>
          <w:i/>
          <w:sz w:val="16"/>
          <w:szCs w:val="16"/>
        </w:rPr>
        <w:t xml:space="preserve">. </w:t>
      </w:r>
      <w:r w:rsidR="00244234">
        <w:rPr>
          <w:i/>
          <w:sz w:val="16"/>
          <w:szCs w:val="16"/>
        </w:rPr>
        <w:t>Phenom.</w:t>
      </w:r>
      <w:r w:rsidR="008F084E">
        <w:rPr>
          <w:i/>
          <w:sz w:val="16"/>
          <w:szCs w:val="16"/>
        </w:rPr>
        <w:t xml:space="preserve"> </w:t>
      </w:r>
      <w:r w:rsidR="00572C9A">
        <w:rPr>
          <w:i/>
          <w:sz w:val="16"/>
          <w:szCs w:val="16"/>
        </w:rPr>
        <w:t>(</w:t>
      </w:r>
      <w:proofErr w:type="spellStart"/>
      <w:r w:rsidR="00572C9A">
        <w:rPr>
          <w:i/>
          <w:sz w:val="16"/>
          <w:szCs w:val="16"/>
        </w:rPr>
        <w:t>CEIDP</w:t>
      </w:r>
      <w:proofErr w:type="spellEnd"/>
      <w:r w:rsidR="00572C9A">
        <w:rPr>
          <w:i/>
          <w:sz w:val="16"/>
          <w:szCs w:val="16"/>
        </w:rPr>
        <w:t>),</w:t>
      </w:r>
      <w:r w:rsidR="002C651C">
        <w:rPr>
          <w:i/>
          <w:sz w:val="16"/>
          <w:szCs w:val="16"/>
        </w:rPr>
        <w:t xml:space="preserve"> </w:t>
      </w:r>
      <w:r w:rsidR="00404799" w:rsidRPr="00404799">
        <w:rPr>
          <w:sz w:val="16"/>
          <w:szCs w:val="16"/>
        </w:rPr>
        <w:t>1997</w:t>
      </w:r>
      <w:r w:rsidR="00404799">
        <w:rPr>
          <w:i/>
          <w:sz w:val="16"/>
          <w:szCs w:val="16"/>
        </w:rPr>
        <w:t xml:space="preserve">, </w:t>
      </w:r>
      <w:r w:rsidR="00404799" w:rsidRPr="00404799">
        <w:rPr>
          <w:sz w:val="16"/>
          <w:szCs w:val="16"/>
        </w:rPr>
        <w:t>vol.</w:t>
      </w:r>
      <w:r w:rsidR="00404799">
        <w:rPr>
          <w:sz w:val="16"/>
          <w:szCs w:val="16"/>
        </w:rPr>
        <w:t xml:space="preserve"> </w:t>
      </w:r>
      <w:r w:rsidR="00404799" w:rsidRPr="00404799">
        <w:rPr>
          <w:sz w:val="16"/>
          <w:szCs w:val="16"/>
        </w:rPr>
        <w:t>1</w:t>
      </w:r>
      <w:r w:rsidR="00244234">
        <w:rPr>
          <w:sz w:val="16"/>
          <w:szCs w:val="16"/>
        </w:rPr>
        <w:t xml:space="preserve">, </w:t>
      </w:r>
      <w:r w:rsidR="00244234" w:rsidRPr="00404799">
        <w:rPr>
          <w:sz w:val="16"/>
          <w:szCs w:val="16"/>
        </w:rPr>
        <w:t>pp</w:t>
      </w:r>
      <w:r w:rsidR="00F740B6">
        <w:rPr>
          <w:sz w:val="16"/>
          <w:szCs w:val="16"/>
        </w:rPr>
        <w:t>.</w:t>
      </w:r>
      <w:r w:rsidR="00404799" w:rsidRPr="00404799">
        <w:rPr>
          <w:sz w:val="16"/>
          <w:szCs w:val="16"/>
        </w:rPr>
        <w:t xml:space="preserve"> 187-191</w:t>
      </w:r>
      <w:r w:rsidR="00404799">
        <w:rPr>
          <w:i/>
          <w:sz w:val="16"/>
          <w:szCs w:val="16"/>
        </w:rPr>
        <w:t>.</w:t>
      </w:r>
    </w:p>
    <w:p w14:paraId="485EDA1A" w14:textId="4108881A" w:rsidR="00F740B6" w:rsidRPr="00F740B6" w:rsidRDefault="0058710D" w:rsidP="00FD6E79">
      <w:pPr>
        <w:autoSpaceDE w:val="0"/>
        <w:autoSpaceDN w:val="0"/>
        <w:adjustRightInd w:val="0"/>
        <w:ind w:left="284" w:hanging="284"/>
        <w:jc w:val="both"/>
        <w:rPr>
          <w:sz w:val="16"/>
          <w:szCs w:val="16"/>
        </w:rPr>
      </w:pPr>
      <w:r>
        <w:rPr>
          <w:sz w:val="16"/>
          <w:szCs w:val="16"/>
        </w:rPr>
        <w:t>[6</w:t>
      </w:r>
      <w:proofErr w:type="gramStart"/>
      <w:r>
        <w:rPr>
          <w:sz w:val="16"/>
          <w:szCs w:val="16"/>
        </w:rPr>
        <w:t xml:space="preserve">] </w:t>
      </w:r>
      <w:r w:rsidR="00244234">
        <w:rPr>
          <w:sz w:val="16"/>
          <w:szCs w:val="16"/>
        </w:rPr>
        <w:t xml:space="preserve"> </w:t>
      </w:r>
      <w:r>
        <w:rPr>
          <w:sz w:val="16"/>
          <w:szCs w:val="16"/>
        </w:rPr>
        <w:t>E</w:t>
      </w:r>
      <w:proofErr w:type="gramEnd"/>
      <w:r w:rsidR="00F740B6">
        <w:rPr>
          <w:sz w:val="16"/>
          <w:szCs w:val="16"/>
        </w:rPr>
        <w:t>. M. Klein, “The importance of using moisture free Kraft paper in power transformers</w:t>
      </w:r>
      <w:r w:rsidR="008F084E">
        <w:rPr>
          <w:sz w:val="16"/>
          <w:szCs w:val="16"/>
        </w:rPr>
        <w:t>,</w:t>
      </w:r>
      <w:r w:rsidR="00F740B6">
        <w:rPr>
          <w:sz w:val="16"/>
          <w:szCs w:val="16"/>
        </w:rPr>
        <w:t xml:space="preserve">” </w:t>
      </w:r>
      <w:r w:rsidR="00F740B6" w:rsidRPr="00F740B6">
        <w:rPr>
          <w:i/>
          <w:sz w:val="16"/>
          <w:szCs w:val="16"/>
        </w:rPr>
        <w:t xml:space="preserve">IEEE Int. Conf. </w:t>
      </w:r>
      <w:proofErr w:type="spellStart"/>
      <w:r w:rsidR="00F740B6" w:rsidRPr="00F740B6">
        <w:rPr>
          <w:i/>
          <w:sz w:val="16"/>
          <w:szCs w:val="16"/>
        </w:rPr>
        <w:t>Electr</w:t>
      </w:r>
      <w:proofErr w:type="spellEnd"/>
      <w:r w:rsidR="00F740B6" w:rsidRPr="00F740B6">
        <w:rPr>
          <w:i/>
          <w:sz w:val="16"/>
          <w:szCs w:val="16"/>
        </w:rPr>
        <w:t xml:space="preserve">. </w:t>
      </w:r>
      <w:proofErr w:type="spellStart"/>
      <w:r w:rsidR="00F740B6" w:rsidRPr="00F740B6">
        <w:rPr>
          <w:i/>
          <w:sz w:val="16"/>
          <w:szCs w:val="16"/>
        </w:rPr>
        <w:t>Insul</w:t>
      </w:r>
      <w:proofErr w:type="spellEnd"/>
      <w:r w:rsidR="00F740B6" w:rsidRPr="00F740B6">
        <w:rPr>
          <w:i/>
          <w:sz w:val="16"/>
          <w:szCs w:val="16"/>
        </w:rPr>
        <w:t>,</w:t>
      </w:r>
      <w:r w:rsidR="008F084E">
        <w:rPr>
          <w:i/>
          <w:sz w:val="16"/>
          <w:szCs w:val="16"/>
        </w:rPr>
        <w:t xml:space="preserve"> </w:t>
      </w:r>
      <w:r w:rsidR="00572C9A">
        <w:rPr>
          <w:i/>
          <w:sz w:val="16"/>
          <w:szCs w:val="16"/>
        </w:rPr>
        <w:t>(</w:t>
      </w:r>
      <w:proofErr w:type="spellStart"/>
      <w:r w:rsidR="00572C9A">
        <w:rPr>
          <w:i/>
          <w:sz w:val="16"/>
          <w:szCs w:val="16"/>
        </w:rPr>
        <w:t>ICEI</w:t>
      </w:r>
      <w:proofErr w:type="spellEnd"/>
      <w:r w:rsidR="008F084E">
        <w:rPr>
          <w:i/>
          <w:sz w:val="16"/>
          <w:szCs w:val="16"/>
        </w:rPr>
        <w:t>)</w:t>
      </w:r>
      <w:r w:rsidR="00F740B6" w:rsidRPr="00F740B6">
        <w:rPr>
          <w:i/>
          <w:sz w:val="16"/>
          <w:szCs w:val="16"/>
        </w:rPr>
        <w:t xml:space="preserve">, </w:t>
      </w:r>
      <w:r w:rsidR="00F740B6">
        <w:rPr>
          <w:sz w:val="16"/>
          <w:szCs w:val="16"/>
        </w:rPr>
        <w:t>2013, pp. 62-66.</w:t>
      </w:r>
    </w:p>
    <w:p w14:paraId="470D020D" w14:textId="77777777" w:rsidR="00D514D8" w:rsidRPr="00475247" w:rsidRDefault="00D514D8" w:rsidP="00FD6E79">
      <w:pPr>
        <w:autoSpaceDE w:val="0"/>
        <w:autoSpaceDN w:val="0"/>
        <w:adjustRightInd w:val="0"/>
        <w:jc w:val="both"/>
        <w:rPr>
          <w:sz w:val="16"/>
          <w:szCs w:val="16"/>
        </w:rPr>
      </w:pPr>
    </w:p>
    <w:p w14:paraId="59148416" w14:textId="77777777" w:rsidR="00D514D8" w:rsidRPr="00475247" w:rsidRDefault="00D514D8" w:rsidP="00FD6E79">
      <w:pPr>
        <w:autoSpaceDE w:val="0"/>
        <w:autoSpaceDN w:val="0"/>
        <w:adjustRightInd w:val="0"/>
        <w:jc w:val="both"/>
        <w:rPr>
          <w:b/>
          <w:i/>
          <w:iCs/>
          <w:sz w:val="16"/>
          <w:szCs w:val="16"/>
        </w:rPr>
      </w:pPr>
      <w:r w:rsidRPr="00475247">
        <w:rPr>
          <w:b/>
          <w:i/>
          <w:iCs/>
          <w:sz w:val="16"/>
          <w:szCs w:val="16"/>
        </w:rPr>
        <w:t>Papers Presented at Conferences (unpublished):</w:t>
      </w:r>
    </w:p>
    <w:p w14:paraId="031C3842" w14:textId="5482E252" w:rsidR="00D514D8" w:rsidRPr="00475247" w:rsidRDefault="00F740B6" w:rsidP="00FD6E79">
      <w:pPr>
        <w:autoSpaceDE w:val="0"/>
        <w:autoSpaceDN w:val="0"/>
        <w:adjustRightInd w:val="0"/>
        <w:ind w:left="284" w:hanging="284"/>
        <w:jc w:val="both"/>
        <w:rPr>
          <w:sz w:val="16"/>
          <w:szCs w:val="16"/>
        </w:rPr>
      </w:pPr>
      <w:r>
        <w:rPr>
          <w:sz w:val="16"/>
          <w:szCs w:val="16"/>
        </w:rPr>
        <w:t>[</w:t>
      </w:r>
      <w:r w:rsidR="0058710D">
        <w:rPr>
          <w:sz w:val="16"/>
          <w:szCs w:val="16"/>
        </w:rPr>
        <w:t>7</w:t>
      </w:r>
      <w:r w:rsidR="00D514D8" w:rsidRPr="00475247">
        <w:rPr>
          <w:sz w:val="16"/>
          <w:szCs w:val="16"/>
        </w:rPr>
        <w:t xml:space="preserve">] A. Jones, “Electrical insulation </w:t>
      </w:r>
      <w:r w:rsidR="00FD6E79">
        <w:rPr>
          <w:sz w:val="16"/>
          <w:szCs w:val="16"/>
        </w:rPr>
        <w:t xml:space="preserve">just </w:t>
      </w:r>
      <w:r w:rsidR="00D514D8" w:rsidRPr="00475247">
        <w:rPr>
          <w:sz w:val="16"/>
          <w:szCs w:val="16"/>
        </w:rPr>
        <w:t>for beginners,” presented at the</w:t>
      </w:r>
      <w:r w:rsidR="00FD6E79">
        <w:rPr>
          <w:sz w:val="16"/>
          <w:szCs w:val="16"/>
        </w:rPr>
        <w:t xml:space="preserve"> Conference on Insulation Materials, New York, N.Y., 1999. </w:t>
      </w:r>
    </w:p>
    <w:p w14:paraId="640B900F" w14:textId="77777777" w:rsidR="00D06C4C" w:rsidRPr="00475247" w:rsidRDefault="00D06C4C" w:rsidP="00FD6E79">
      <w:pPr>
        <w:autoSpaceDE w:val="0"/>
        <w:autoSpaceDN w:val="0"/>
        <w:adjustRightInd w:val="0"/>
        <w:jc w:val="both"/>
        <w:rPr>
          <w:b/>
          <w:i/>
          <w:iCs/>
          <w:sz w:val="16"/>
          <w:szCs w:val="16"/>
        </w:rPr>
      </w:pPr>
    </w:p>
    <w:p w14:paraId="588E05B9" w14:textId="77777777" w:rsidR="00D514D8" w:rsidRPr="00475247" w:rsidRDefault="00D514D8" w:rsidP="00FD6E79">
      <w:pPr>
        <w:autoSpaceDE w:val="0"/>
        <w:autoSpaceDN w:val="0"/>
        <w:adjustRightInd w:val="0"/>
        <w:jc w:val="both"/>
        <w:rPr>
          <w:b/>
          <w:i/>
          <w:iCs/>
          <w:sz w:val="16"/>
          <w:szCs w:val="16"/>
        </w:rPr>
      </w:pPr>
      <w:r w:rsidRPr="00475247">
        <w:rPr>
          <w:b/>
          <w:i/>
          <w:iCs/>
          <w:sz w:val="16"/>
          <w:szCs w:val="16"/>
        </w:rPr>
        <w:t>Online Sources:</w:t>
      </w:r>
    </w:p>
    <w:p w14:paraId="5B7E6E16" w14:textId="09EAEBB9" w:rsidR="00D514D8" w:rsidRPr="00475247" w:rsidRDefault="00F740B6" w:rsidP="00FD6E79">
      <w:pPr>
        <w:autoSpaceDE w:val="0"/>
        <w:autoSpaceDN w:val="0"/>
        <w:adjustRightInd w:val="0"/>
        <w:ind w:left="284" w:hanging="284"/>
        <w:jc w:val="both"/>
        <w:rPr>
          <w:sz w:val="16"/>
          <w:szCs w:val="16"/>
        </w:rPr>
      </w:pPr>
      <w:r>
        <w:rPr>
          <w:sz w:val="16"/>
          <w:szCs w:val="16"/>
        </w:rPr>
        <w:t>[</w:t>
      </w:r>
      <w:r w:rsidR="0058710D">
        <w:rPr>
          <w:sz w:val="16"/>
          <w:szCs w:val="16"/>
        </w:rPr>
        <w:t>8</w:t>
      </w:r>
      <w:r w:rsidR="00D514D8" w:rsidRPr="00475247">
        <w:rPr>
          <w:sz w:val="16"/>
          <w:szCs w:val="16"/>
        </w:rPr>
        <w:t>]</w:t>
      </w:r>
      <w:r w:rsidR="002C651C">
        <w:rPr>
          <w:sz w:val="16"/>
          <w:szCs w:val="16"/>
        </w:rPr>
        <w:t xml:space="preserve"> </w:t>
      </w:r>
      <w:r w:rsidR="00244234">
        <w:rPr>
          <w:sz w:val="16"/>
          <w:szCs w:val="16"/>
        </w:rPr>
        <w:t xml:space="preserve"> </w:t>
      </w:r>
      <w:r w:rsidR="00FD6E79">
        <w:rPr>
          <w:sz w:val="16"/>
          <w:szCs w:val="16"/>
        </w:rPr>
        <w:t xml:space="preserve">Electrical Materials for Industry in </w:t>
      </w:r>
      <w:r w:rsidR="00CF20B5">
        <w:rPr>
          <w:sz w:val="16"/>
          <w:szCs w:val="16"/>
        </w:rPr>
        <w:t>today’s</w:t>
      </w:r>
      <w:r w:rsidR="00FD6E79">
        <w:rPr>
          <w:sz w:val="16"/>
          <w:szCs w:val="16"/>
        </w:rPr>
        <w:t xml:space="preserve"> competitive world, </w:t>
      </w:r>
      <w:r w:rsidR="00D514D8" w:rsidRPr="00475247">
        <w:rPr>
          <w:sz w:val="16"/>
          <w:szCs w:val="16"/>
        </w:rPr>
        <w:t xml:space="preserve">Available: </w:t>
      </w:r>
      <w:hyperlink r:id="rId18" w:history="1">
        <w:r w:rsidR="00D514D8" w:rsidRPr="00475247">
          <w:rPr>
            <w:rStyle w:val="Hyperlink"/>
            <w:sz w:val="16"/>
            <w:szCs w:val="16"/>
          </w:rPr>
          <w:t>http://</w:t>
        </w:r>
        <w:proofErr w:type="spellStart"/>
        <w:r w:rsidR="00D514D8" w:rsidRPr="00475247">
          <w:rPr>
            <w:rStyle w:val="Hyperlink"/>
            <w:sz w:val="16"/>
            <w:szCs w:val="16"/>
          </w:rPr>
          <w:t>www.deis.nrc.ca</w:t>
        </w:r>
        <w:proofErr w:type="spellEnd"/>
        <w:r w:rsidR="00D514D8" w:rsidRPr="00475247">
          <w:rPr>
            <w:rStyle w:val="Hyperlink"/>
            <w:sz w:val="16"/>
            <w:szCs w:val="16"/>
          </w:rPr>
          <w:t>/</w:t>
        </w:r>
        <w:proofErr w:type="spellStart"/>
        <w:r w:rsidR="00D514D8" w:rsidRPr="00475247">
          <w:rPr>
            <w:rStyle w:val="Hyperlink"/>
            <w:sz w:val="16"/>
            <w:szCs w:val="16"/>
          </w:rPr>
          <w:t>eim</w:t>
        </w:r>
        <w:proofErr w:type="spellEnd"/>
        <w:r w:rsidR="00D514D8" w:rsidRPr="00475247">
          <w:rPr>
            <w:rStyle w:val="Hyperlink"/>
            <w:sz w:val="16"/>
            <w:szCs w:val="16"/>
          </w:rPr>
          <w:t>/</w:t>
        </w:r>
        <w:proofErr w:type="spellStart"/>
        <w:r w:rsidR="00D514D8" w:rsidRPr="00475247">
          <w:rPr>
            <w:rStyle w:val="Hyperlink"/>
            <w:sz w:val="16"/>
            <w:szCs w:val="16"/>
          </w:rPr>
          <w:t>search.htm</w:t>
        </w:r>
        <w:proofErr w:type="spellEnd"/>
      </w:hyperlink>
      <w:r w:rsidR="00D514D8" w:rsidRPr="00475247">
        <w:rPr>
          <w:sz w:val="16"/>
          <w:szCs w:val="16"/>
        </w:rPr>
        <w:t>.</w:t>
      </w:r>
    </w:p>
    <w:p w14:paraId="1C5220B4" w14:textId="77777777" w:rsidR="00D514D8" w:rsidRPr="00475247" w:rsidRDefault="00D514D8" w:rsidP="00FD6E79">
      <w:pPr>
        <w:autoSpaceDE w:val="0"/>
        <w:autoSpaceDN w:val="0"/>
        <w:adjustRightInd w:val="0"/>
        <w:ind w:left="284" w:hanging="284"/>
        <w:jc w:val="both"/>
        <w:rPr>
          <w:sz w:val="16"/>
          <w:szCs w:val="16"/>
        </w:rPr>
      </w:pPr>
    </w:p>
    <w:p w14:paraId="15BD63A6" w14:textId="77777777" w:rsidR="00D514D8" w:rsidRPr="00475247" w:rsidRDefault="00D514D8" w:rsidP="00FD6E79">
      <w:pPr>
        <w:autoSpaceDE w:val="0"/>
        <w:autoSpaceDN w:val="0"/>
        <w:adjustRightInd w:val="0"/>
        <w:jc w:val="both"/>
        <w:rPr>
          <w:b/>
          <w:i/>
          <w:iCs/>
          <w:sz w:val="16"/>
          <w:szCs w:val="16"/>
        </w:rPr>
      </w:pPr>
      <w:r w:rsidRPr="00475247">
        <w:rPr>
          <w:b/>
          <w:i/>
          <w:iCs/>
          <w:sz w:val="16"/>
          <w:szCs w:val="16"/>
        </w:rPr>
        <w:t>Patents:</w:t>
      </w:r>
    </w:p>
    <w:p w14:paraId="1DA48B02" w14:textId="261044B9" w:rsidR="00D514D8" w:rsidRPr="00475247" w:rsidRDefault="00F740B6" w:rsidP="00FD6E79">
      <w:pPr>
        <w:autoSpaceDE w:val="0"/>
        <w:autoSpaceDN w:val="0"/>
        <w:adjustRightInd w:val="0"/>
        <w:jc w:val="both"/>
        <w:rPr>
          <w:sz w:val="16"/>
          <w:szCs w:val="16"/>
        </w:rPr>
      </w:pPr>
      <w:r>
        <w:rPr>
          <w:sz w:val="16"/>
          <w:szCs w:val="16"/>
        </w:rPr>
        <w:t>[</w:t>
      </w:r>
      <w:r w:rsidR="0058710D">
        <w:rPr>
          <w:sz w:val="16"/>
          <w:szCs w:val="16"/>
        </w:rPr>
        <w:t>9</w:t>
      </w:r>
      <w:r w:rsidR="00D514D8" w:rsidRPr="00475247">
        <w:rPr>
          <w:sz w:val="16"/>
          <w:szCs w:val="16"/>
        </w:rPr>
        <w:t xml:space="preserve">] </w:t>
      </w:r>
      <w:r w:rsidR="002C651C">
        <w:rPr>
          <w:sz w:val="16"/>
          <w:szCs w:val="16"/>
        </w:rPr>
        <w:t xml:space="preserve"> </w:t>
      </w:r>
      <w:r w:rsidR="00D514D8" w:rsidRPr="00475247">
        <w:rPr>
          <w:sz w:val="16"/>
          <w:szCs w:val="16"/>
        </w:rPr>
        <w:t>A. Inventor, “Patent title,” US Patent number, Nov. 4, 2010.</w:t>
      </w:r>
    </w:p>
    <w:p w14:paraId="4C758BF1" w14:textId="77777777" w:rsidR="00D514D8" w:rsidRPr="00475247" w:rsidRDefault="00D514D8" w:rsidP="00FD6E79">
      <w:pPr>
        <w:autoSpaceDE w:val="0"/>
        <w:autoSpaceDN w:val="0"/>
        <w:adjustRightInd w:val="0"/>
        <w:jc w:val="both"/>
        <w:rPr>
          <w:sz w:val="16"/>
          <w:szCs w:val="16"/>
        </w:rPr>
      </w:pPr>
    </w:p>
    <w:p w14:paraId="54866993" w14:textId="77777777" w:rsidR="00D514D8" w:rsidRPr="00475247" w:rsidRDefault="00D514D8" w:rsidP="00FD6E79">
      <w:pPr>
        <w:autoSpaceDE w:val="0"/>
        <w:autoSpaceDN w:val="0"/>
        <w:adjustRightInd w:val="0"/>
        <w:jc w:val="both"/>
        <w:rPr>
          <w:b/>
          <w:i/>
          <w:iCs/>
          <w:sz w:val="16"/>
          <w:szCs w:val="16"/>
        </w:rPr>
      </w:pPr>
      <w:r w:rsidRPr="00475247">
        <w:rPr>
          <w:b/>
          <w:i/>
          <w:iCs/>
          <w:sz w:val="16"/>
          <w:szCs w:val="16"/>
        </w:rPr>
        <w:t>Standards:</w:t>
      </w:r>
    </w:p>
    <w:p w14:paraId="438D221D" w14:textId="1E32F912" w:rsidR="00D514D8" w:rsidRPr="00475247" w:rsidRDefault="00F740B6" w:rsidP="00FD6E79">
      <w:pPr>
        <w:autoSpaceDE w:val="0"/>
        <w:autoSpaceDN w:val="0"/>
        <w:adjustRightInd w:val="0"/>
        <w:jc w:val="both"/>
        <w:rPr>
          <w:sz w:val="16"/>
          <w:szCs w:val="16"/>
        </w:rPr>
      </w:pPr>
      <w:r>
        <w:rPr>
          <w:sz w:val="16"/>
          <w:szCs w:val="16"/>
        </w:rPr>
        <w:t>[</w:t>
      </w:r>
      <w:r w:rsidR="0058710D">
        <w:rPr>
          <w:sz w:val="16"/>
          <w:szCs w:val="16"/>
        </w:rPr>
        <w:t>10</w:t>
      </w:r>
      <w:r w:rsidR="00D514D8" w:rsidRPr="00475247">
        <w:rPr>
          <w:sz w:val="16"/>
          <w:szCs w:val="16"/>
        </w:rPr>
        <w:t xml:space="preserve">] </w:t>
      </w:r>
      <w:r w:rsidR="002C651C">
        <w:rPr>
          <w:sz w:val="16"/>
          <w:szCs w:val="16"/>
        </w:rPr>
        <w:t xml:space="preserve"> </w:t>
      </w:r>
      <w:r w:rsidR="00D514D8" w:rsidRPr="00475247">
        <w:rPr>
          <w:sz w:val="16"/>
          <w:szCs w:val="16"/>
        </w:rPr>
        <w:t>Title of Standard, IEEE Standard 0000-2003, 2003-03-14.</w:t>
      </w:r>
    </w:p>
    <w:p w14:paraId="18629A17" w14:textId="77777777" w:rsidR="00D514D8" w:rsidRPr="00475247" w:rsidRDefault="00D514D8" w:rsidP="00FD6E79">
      <w:pPr>
        <w:autoSpaceDE w:val="0"/>
        <w:autoSpaceDN w:val="0"/>
        <w:adjustRightInd w:val="0"/>
        <w:jc w:val="both"/>
        <w:rPr>
          <w:sz w:val="16"/>
          <w:szCs w:val="16"/>
        </w:rPr>
      </w:pPr>
    </w:p>
    <w:p w14:paraId="19BE18E2" w14:textId="77777777" w:rsidR="00D514D8" w:rsidRPr="00475247" w:rsidRDefault="00D514D8" w:rsidP="00FD6E79">
      <w:pPr>
        <w:autoSpaceDE w:val="0"/>
        <w:autoSpaceDN w:val="0"/>
        <w:adjustRightInd w:val="0"/>
        <w:jc w:val="both"/>
        <w:rPr>
          <w:b/>
          <w:i/>
          <w:iCs/>
          <w:sz w:val="16"/>
          <w:szCs w:val="16"/>
        </w:rPr>
      </w:pPr>
      <w:r w:rsidRPr="00475247">
        <w:rPr>
          <w:b/>
          <w:i/>
          <w:iCs/>
          <w:sz w:val="16"/>
          <w:szCs w:val="16"/>
        </w:rPr>
        <w:t>Theses (MS) and Dissertations (PhD):</w:t>
      </w:r>
    </w:p>
    <w:p w14:paraId="5608CC6B" w14:textId="1C30BB5A" w:rsidR="00CF20B5" w:rsidRPr="00475247" w:rsidRDefault="00F740B6" w:rsidP="00244234">
      <w:pPr>
        <w:autoSpaceDE w:val="0"/>
        <w:autoSpaceDN w:val="0"/>
        <w:adjustRightInd w:val="0"/>
        <w:ind w:left="284" w:hanging="284"/>
        <w:jc w:val="both"/>
        <w:rPr>
          <w:sz w:val="16"/>
          <w:szCs w:val="16"/>
        </w:rPr>
      </w:pPr>
      <w:r>
        <w:rPr>
          <w:sz w:val="16"/>
          <w:szCs w:val="16"/>
        </w:rPr>
        <w:t>[1</w:t>
      </w:r>
      <w:r w:rsidR="0058710D">
        <w:rPr>
          <w:sz w:val="16"/>
          <w:szCs w:val="16"/>
        </w:rPr>
        <w:t>1</w:t>
      </w:r>
      <w:r w:rsidR="00244234" w:rsidRPr="00475247">
        <w:rPr>
          <w:sz w:val="16"/>
          <w:szCs w:val="16"/>
        </w:rPr>
        <w:t xml:space="preserve">] </w:t>
      </w:r>
      <w:r w:rsidR="00244234">
        <w:rPr>
          <w:sz w:val="16"/>
          <w:szCs w:val="16"/>
        </w:rPr>
        <w:t>A</w:t>
      </w:r>
      <w:r w:rsidR="00CF20B5" w:rsidRPr="00475247">
        <w:rPr>
          <w:sz w:val="16"/>
          <w:szCs w:val="16"/>
        </w:rPr>
        <w:t xml:space="preserve">. N. </w:t>
      </w:r>
      <w:r w:rsidR="00CF20B5">
        <w:rPr>
          <w:sz w:val="16"/>
          <w:szCs w:val="16"/>
        </w:rPr>
        <w:t xml:space="preserve">Beggar, </w:t>
      </w:r>
      <w:r w:rsidR="00CF20B5" w:rsidRPr="00475247">
        <w:rPr>
          <w:sz w:val="16"/>
          <w:szCs w:val="16"/>
        </w:rPr>
        <w:t>“</w:t>
      </w:r>
      <w:r w:rsidR="00CF20B5">
        <w:rPr>
          <w:sz w:val="16"/>
          <w:szCs w:val="16"/>
        </w:rPr>
        <w:t>Study on the way things wo</w:t>
      </w:r>
      <w:r w:rsidR="000766DE">
        <w:rPr>
          <w:sz w:val="16"/>
          <w:szCs w:val="16"/>
        </w:rPr>
        <w:t>rk</w:t>
      </w:r>
      <w:r w:rsidR="008F084E">
        <w:rPr>
          <w:sz w:val="16"/>
          <w:szCs w:val="16"/>
        </w:rPr>
        <w:t>,</w:t>
      </w:r>
      <w:r w:rsidR="000766DE">
        <w:rPr>
          <w:sz w:val="16"/>
          <w:szCs w:val="16"/>
        </w:rPr>
        <w:t xml:space="preserve">” PhD dissertation, Dept. </w:t>
      </w:r>
      <w:r w:rsidR="002C651C">
        <w:rPr>
          <w:sz w:val="16"/>
          <w:szCs w:val="16"/>
        </w:rPr>
        <w:t xml:space="preserve"> </w:t>
      </w:r>
      <w:r w:rsidR="00244234">
        <w:rPr>
          <w:sz w:val="16"/>
          <w:szCs w:val="16"/>
        </w:rPr>
        <w:t xml:space="preserve">       </w:t>
      </w:r>
      <w:proofErr w:type="gramStart"/>
      <w:r w:rsidR="00244234">
        <w:rPr>
          <w:sz w:val="16"/>
          <w:szCs w:val="16"/>
        </w:rPr>
        <w:t>of</w:t>
      </w:r>
      <w:proofErr w:type="gramEnd"/>
      <w:r w:rsidR="000766DE">
        <w:rPr>
          <w:sz w:val="16"/>
          <w:szCs w:val="16"/>
        </w:rPr>
        <w:t xml:space="preserve"> </w:t>
      </w:r>
      <w:proofErr w:type="spellStart"/>
      <w:r w:rsidR="00CF20B5">
        <w:rPr>
          <w:sz w:val="16"/>
          <w:szCs w:val="16"/>
        </w:rPr>
        <w:t>Electr</w:t>
      </w:r>
      <w:proofErr w:type="spellEnd"/>
      <w:r w:rsidR="00CF20B5">
        <w:rPr>
          <w:sz w:val="16"/>
          <w:szCs w:val="16"/>
        </w:rPr>
        <w:t xml:space="preserve">. </w:t>
      </w:r>
      <w:proofErr w:type="gramStart"/>
      <w:r w:rsidR="00CF20B5">
        <w:rPr>
          <w:sz w:val="16"/>
          <w:szCs w:val="16"/>
        </w:rPr>
        <w:t>and</w:t>
      </w:r>
      <w:proofErr w:type="gramEnd"/>
      <w:r w:rsidR="00CF20B5">
        <w:rPr>
          <w:sz w:val="16"/>
          <w:szCs w:val="16"/>
        </w:rPr>
        <w:t xml:space="preserve"> </w:t>
      </w:r>
      <w:proofErr w:type="spellStart"/>
      <w:r w:rsidR="00CF20B5">
        <w:rPr>
          <w:sz w:val="16"/>
          <w:szCs w:val="16"/>
        </w:rPr>
        <w:t>Compr</w:t>
      </w:r>
      <w:proofErr w:type="spellEnd"/>
      <w:r w:rsidR="00CF20B5">
        <w:rPr>
          <w:sz w:val="16"/>
          <w:szCs w:val="16"/>
        </w:rPr>
        <w:t xml:space="preserve">. Eng., </w:t>
      </w:r>
      <w:proofErr w:type="spellStart"/>
      <w:r w:rsidR="00CF20B5">
        <w:rPr>
          <w:sz w:val="16"/>
          <w:szCs w:val="16"/>
        </w:rPr>
        <w:t>Waford</w:t>
      </w:r>
      <w:proofErr w:type="spellEnd"/>
      <w:r w:rsidR="00CF20B5">
        <w:rPr>
          <w:sz w:val="16"/>
          <w:szCs w:val="16"/>
        </w:rPr>
        <w:t xml:space="preserve"> University, </w:t>
      </w:r>
      <w:proofErr w:type="gramStart"/>
      <w:r w:rsidR="00CF20B5">
        <w:rPr>
          <w:sz w:val="16"/>
          <w:szCs w:val="16"/>
        </w:rPr>
        <w:t>WA.,</w:t>
      </w:r>
      <w:proofErr w:type="gramEnd"/>
      <w:r w:rsidR="00CF20B5">
        <w:rPr>
          <w:sz w:val="16"/>
          <w:szCs w:val="16"/>
        </w:rPr>
        <w:t xml:space="preserve"> 1999.</w:t>
      </w:r>
    </w:p>
    <w:p w14:paraId="2A9700E2" w14:textId="77777777" w:rsidR="00CF20B5" w:rsidRPr="00475247" w:rsidRDefault="00CF20B5" w:rsidP="00CF20B5">
      <w:pPr>
        <w:autoSpaceDE w:val="0"/>
        <w:autoSpaceDN w:val="0"/>
        <w:adjustRightInd w:val="0"/>
        <w:jc w:val="both"/>
        <w:rPr>
          <w:sz w:val="16"/>
          <w:szCs w:val="16"/>
        </w:rPr>
      </w:pPr>
    </w:p>
    <w:p w14:paraId="283D7D9A" w14:textId="77777777" w:rsidR="00D514D8" w:rsidRPr="00475247" w:rsidRDefault="00D514D8" w:rsidP="00FD6E79">
      <w:pPr>
        <w:autoSpaceDE w:val="0"/>
        <w:autoSpaceDN w:val="0"/>
        <w:adjustRightInd w:val="0"/>
        <w:jc w:val="both"/>
        <w:rPr>
          <w:i/>
          <w:iCs/>
          <w:sz w:val="16"/>
          <w:szCs w:val="16"/>
        </w:rPr>
      </w:pPr>
      <w:r w:rsidRPr="00475247">
        <w:rPr>
          <w:b/>
          <w:i/>
          <w:iCs/>
          <w:sz w:val="16"/>
          <w:szCs w:val="16"/>
        </w:rPr>
        <w:t>Unpublished Items</w:t>
      </w:r>
      <w:r w:rsidRPr="00475247">
        <w:rPr>
          <w:i/>
          <w:iCs/>
          <w:sz w:val="16"/>
          <w:szCs w:val="16"/>
        </w:rPr>
        <w:t>:</w:t>
      </w:r>
    </w:p>
    <w:p w14:paraId="5A083DC2" w14:textId="6DCF9401" w:rsidR="00D514D8" w:rsidRDefault="00F740B6" w:rsidP="00FD6E79">
      <w:pPr>
        <w:jc w:val="both"/>
        <w:rPr>
          <w:rFonts w:ascii="Times-Roman" w:hAnsi="Times-Roman" w:cs="Times-Roman"/>
        </w:rPr>
      </w:pPr>
      <w:r>
        <w:rPr>
          <w:sz w:val="16"/>
          <w:szCs w:val="16"/>
        </w:rPr>
        <w:t>[1</w:t>
      </w:r>
      <w:r w:rsidR="0058710D">
        <w:rPr>
          <w:sz w:val="16"/>
          <w:szCs w:val="16"/>
        </w:rPr>
        <w:t>2</w:t>
      </w:r>
      <w:proofErr w:type="gramStart"/>
      <w:r w:rsidR="00244234" w:rsidRPr="00475247">
        <w:rPr>
          <w:sz w:val="16"/>
          <w:szCs w:val="16"/>
        </w:rPr>
        <w:t>]</w:t>
      </w:r>
      <w:r w:rsidR="00244234">
        <w:rPr>
          <w:sz w:val="16"/>
          <w:szCs w:val="16"/>
        </w:rPr>
        <w:t xml:space="preserve"> </w:t>
      </w:r>
      <w:r w:rsidR="00244234" w:rsidRPr="00475247">
        <w:rPr>
          <w:sz w:val="16"/>
          <w:szCs w:val="16"/>
        </w:rPr>
        <w:t xml:space="preserve"> </w:t>
      </w:r>
      <w:r w:rsidR="00244234">
        <w:rPr>
          <w:sz w:val="16"/>
          <w:szCs w:val="16"/>
        </w:rPr>
        <w:t>B</w:t>
      </w:r>
      <w:proofErr w:type="gramEnd"/>
      <w:r w:rsidR="00D514D8" w:rsidRPr="00475247">
        <w:rPr>
          <w:sz w:val="16"/>
          <w:szCs w:val="16"/>
        </w:rPr>
        <w:t>. Smith, private communication, Nov. 2010</w:t>
      </w:r>
      <w:r w:rsidR="00D514D8" w:rsidRPr="00285C11">
        <w:rPr>
          <w:rFonts w:ascii="Times-Roman" w:hAnsi="Times-Roman" w:cs="Times-Roman"/>
        </w:rPr>
        <w:t>.</w:t>
      </w:r>
      <w:r w:rsidR="00D514D8">
        <w:rPr>
          <w:rFonts w:ascii="Times-Roman" w:hAnsi="Times-Roman" w:cs="Times-Roman"/>
        </w:rPr>
        <w:t xml:space="preserve"> </w:t>
      </w:r>
    </w:p>
    <w:p w14:paraId="3C9011BA" w14:textId="28C6E24F" w:rsidR="00D06C4C" w:rsidRPr="00D06C4C" w:rsidRDefault="00D06C4C" w:rsidP="00D06C4C">
      <w:pPr>
        <w:pStyle w:val="ReferenceHead"/>
        <w:keepNext w:val="0"/>
        <w:spacing w:before="120" w:after="0"/>
        <w:outlineLvl w:val="9"/>
        <w:rPr>
          <w:rFonts w:ascii="Arial" w:hAnsi="Arial" w:cs="Arial"/>
          <w:b/>
          <w:smallCaps w:val="0"/>
          <w:kern w:val="0"/>
          <w:sz w:val="24"/>
          <w:szCs w:val="24"/>
        </w:rPr>
      </w:pPr>
      <w:r w:rsidRPr="00D06C4C">
        <w:rPr>
          <w:rFonts w:ascii="Arial" w:hAnsi="Arial" w:cs="Arial"/>
          <w:b/>
          <w:smallCaps w:val="0"/>
          <w:kern w:val="0"/>
          <w:sz w:val="24"/>
          <w:szCs w:val="24"/>
        </w:rPr>
        <w:t>BIOGRAPHIES</w:t>
      </w:r>
    </w:p>
    <w:p w14:paraId="7E04E73B" w14:textId="4244A934" w:rsidR="00D06C4C" w:rsidRDefault="00572D31" w:rsidP="00475247">
      <w:pPr>
        <w:pStyle w:val="ReferenceHead"/>
        <w:keepNext w:val="0"/>
        <w:spacing w:before="120" w:after="0"/>
        <w:ind w:firstLine="142"/>
        <w:jc w:val="both"/>
        <w:outlineLvl w:val="9"/>
        <w:rPr>
          <w:smallCaps w:val="0"/>
          <w:kern w:val="0"/>
        </w:rPr>
      </w:pPr>
      <w:r w:rsidRPr="006D139D">
        <w:rPr>
          <w:smallCaps w:val="0"/>
          <w:color w:val="FF0000"/>
          <w:kern w:val="0"/>
        </w:rPr>
        <w:t xml:space="preserve">It </w:t>
      </w:r>
      <w:r w:rsidRPr="006D139D">
        <w:rPr>
          <w:i/>
          <w:smallCaps w:val="0"/>
          <w:color w:val="FF0000"/>
          <w:kern w:val="0"/>
        </w:rPr>
        <w:t>is recommended</w:t>
      </w:r>
      <w:r w:rsidRPr="006D139D">
        <w:rPr>
          <w:smallCaps w:val="0"/>
          <w:color w:val="FF0000"/>
          <w:kern w:val="0"/>
        </w:rPr>
        <w:t xml:space="preserve"> </w:t>
      </w:r>
      <w:r w:rsidR="00190FD7" w:rsidRPr="006D139D">
        <w:rPr>
          <w:smallCaps w:val="0"/>
          <w:color w:val="FF0000"/>
          <w:kern w:val="0"/>
        </w:rPr>
        <w:t>but not necessary</w:t>
      </w:r>
      <w:r w:rsidR="00190FD7">
        <w:rPr>
          <w:smallCaps w:val="0"/>
          <w:kern w:val="0"/>
        </w:rPr>
        <w:t xml:space="preserve"> for</w:t>
      </w:r>
      <w:r w:rsidRPr="00572D31">
        <w:rPr>
          <w:smallCaps w:val="0"/>
          <w:kern w:val="0"/>
        </w:rPr>
        <w:t xml:space="preserve"> all authors </w:t>
      </w:r>
      <w:r w:rsidR="00190FD7">
        <w:rPr>
          <w:smallCaps w:val="0"/>
          <w:kern w:val="0"/>
        </w:rPr>
        <w:t xml:space="preserve">to </w:t>
      </w:r>
      <w:r w:rsidRPr="00572D31">
        <w:rPr>
          <w:smallCaps w:val="0"/>
          <w:kern w:val="0"/>
        </w:rPr>
        <w:t>provide a bri</w:t>
      </w:r>
      <w:r>
        <w:rPr>
          <w:smallCaps w:val="0"/>
          <w:kern w:val="0"/>
        </w:rPr>
        <w:t>ef technical biography and shoulders-up photograph</w:t>
      </w:r>
      <w:r w:rsidRPr="00572D31">
        <w:rPr>
          <w:smallCaps w:val="0"/>
          <w:kern w:val="0"/>
        </w:rPr>
        <w:t xml:space="preserve">. </w:t>
      </w:r>
      <w:r>
        <w:rPr>
          <w:smallCaps w:val="0"/>
          <w:kern w:val="0"/>
        </w:rPr>
        <w:t xml:space="preserve">The following example must be followed for </w:t>
      </w:r>
      <w:r w:rsidRPr="00572D31">
        <w:rPr>
          <w:smallCaps w:val="0"/>
          <w:kern w:val="0"/>
        </w:rPr>
        <w:t>all authors:</w:t>
      </w:r>
    </w:p>
    <w:p w14:paraId="5193E112" w14:textId="16A6E9F9" w:rsidR="000766DE" w:rsidRPr="000766DE" w:rsidRDefault="008E0446" w:rsidP="000766DE">
      <w:pPr>
        <w:pStyle w:val="Heading2"/>
        <w:numPr>
          <w:ilvl w:val="0"/>
          <w:numId w:val="0"/>
        </w:numPr>
        <w:jc w:val="both"/>
        <w:rPr>
          <w:i w:val="0"/>
          <w:smallCaps/>
          <w:sz w:val="16"/>
          <w:szCs w:val="16"/>
        </w:rPr>
      </w:pPr>
      <w:r w:rsidRPr="000766DE">
        <w:rPr>
          <w:i w:val="0"/>
          <w:noProof/>
          <w:sz w:val="16"/>
          <w:szCs w:val="16"/>
          <w:lang w:val="en-CA" w:eastAsia="en-CA"/>
        </w:rPr>
        <mc:AlternateContent>
          <mc:Choice Requires="wps">
            <w:drawing>
              <wp:anchor distT="45720" distB="45720" distL="114300" distR="114300" simplePos="0" relativeHeight="251659264" behindDoc="0" locked="0" layoutInCell="1" allowOverlap="1" wp14:anchorId="56164D2C" wp14:editId="5F674907">
                <wp:simplePos x="0" y="0"/>
                <wp:positionH relativeFrom="column">
                  <wp:posOffset>29210</wp:posOffset>
                </wp:positionH>
                <wp:positionV relativeFrom="paragraph">
                  <wp:posOffset>81280</wp:posOffset>
                </wp:positionV>
                <wp:extent cx="762000" cy="8077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07720"/>
                        </a:xfrm>
                        <a:prstGeom prst="rect">
                          <a:avLst/>
                        </a:prstGeom>
                        <a:solidFill>
                          <a:srgbClr val="FFFFFF"/>
                        </a:solidFill>
                        <a:ln w="9525">
                          <a:solidFill>
                            <a:srgbClr val="000000"/>
                          </a:solidFill>
                          <a:miter lim="800000"/>
                          <a:headEnd/>
                          <a:tailEnd/>
                        </a:ln>
                      </wps:spPr>
                      <wps:txbx>
                        <w:txbxContent>
                          <w:p w14:paraId="31B7039C" w14:textId="77777777" w:rsidR="00516DE0" w:rsidRDefault="00516DE0" w:rsidP="00516DE0">
                            <w:pPr>
                              <w:jc w:val="center"/>
                            </w:pPr>
                          </w:p>
                          <w:p w14:paraId="6790FB7C" w14:textId="77777777" w:rsidR="00516DE0" w:rsidRDefault="00516DE0" w:rsidP="00516DE0">
                            <w:pPr>
                              <w:jc w:val="center"/>
                            </w:pPr>
                            <w:r>
                              <w:t>PHOTO</w:t>
                            </w:r>
                          </w:p>
                          <w:p w14:paraId="400CBB1C" w14:textId="77777777" w:rsidR="00516DE0" w:rsidRDefault="00516DE0" w:rsidP="00516DE0">
                            <w:pPr>
                              <w:jc w:val="center"/>
                              <w:rPr>
                                <w:sz w:val="16"/>
                                <w:szCs w:val="16"/>
                              </w:rPr>
                            </w:pPr>
                            <w:proofErr w:type="spellStart"/>
                            <w:r>
                              <w:rPr>
                                <w:sz w:val="16"/>
                                <w:szCs w:val="16"/>
                              </w:rPr>
                              <w:t>24mm</w:t>
                            </w:r>
                            <w:proofErr w:type="spellEnd"/>
                            <w:r>
                              <w:rPr>
                                <w:sz w:val="16"/>
                                <w:szCs w:val="16"/>
                              </w:rPr>
                              <w:t xml:space="preserve"> X </w:t>
                            </w:r>
                            <w:proofErr w:type="spellStart"/>
                            <w:r>
                              <w:rPr>
                                <w:sz w:val="16"/>
                                <w:szCs w:val="16"/>
                              </w:rPr>
                              <w:t>30mm</w:t>
                            </w:r>
                            <w:proofErr w:type="spellEnd"/>
                          </w:p>
                          <w:p w14:paraId="41D362D4" w14:textId="7975B412" w:rsidR="00516DE0" w:rsidRDefault="00516D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4D2C" id="_x0000_s1031" type="#_x0000_t202" style="position:absolute;left:0;text-align:left;margin-left:2.3pt;margin-top:6.4pt;width:60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">
                <v:textbox>
                  <w:txbxContent>
                    <w:p w14:paraId="31B7039C" w14:textId="77777777" w:rsidR="00516DE0" w:rsidRDefault="00516DE0" w:rsidP="00516DE0">
                      <w:pPr>
                        <w:jc w:val="center"/>
                      </w:pPr>
                    </w:p>
                    <w:p w14:paraId="6790FB7C" w14:textId="77777777" w:rsidR="00516DE0" w:rsidRDefault="00516DE0" w:rsidP="00516DE0">
                      <w:pPr>
                        <w:jc w:val="center"/>
                      </w:pPr>
                      <w:r>
                        <w:t>PHOTO</w:t>
                      </w:r>
                    </w:p>
                    <w:p w14:paraId="400CBB1C" w14:textId="77777777" w:rsidR="00516DE0" w:rsidRDefault="00516DE0" w:rsidP="00516DE0">
                      <w:pPr>
                        <w:jc w:val="center"/>
                        <w:rPr>
                          <w:sz w:val="16"/>
                          <w:szCs w:val="16"/>
                        </w:rPr>
                      </w:pPr>
                      <w:proofErr w:type="spellStart"/>
                      <w:r>
                        <w:rPr>
                          <w:sz w:val="16"/>
                          <w:szCs w:val="16"/>
                        </w:rPr>
                        <w:t>24mm</w:t>
                      </w:r>
                      <w:proofErr w:type="spellEnd"/>
                      <w:r>
                        <w:rPr>
                          <w:sz w:val="16"/>
                          <w:szCs w:val="16"/>
                        </w:rPr>
                        <w:t xml:space="preserve"> X </w:t>
                      </w:r>
                      <w:proofErr w:type="spellStart"/>
                      <w:r>
                        <w:rPr>
                          <w:sz w:val="16"/>
                          <w:szCs w:val="16"/>
                        </w:rPr>
                        <w:t>30mm</w:t>
                      </w:r>
                      <w:proofErr w:type="spellEnd"/>
                    </w:p>
                    <w:p w14:paraId="41D362D4" w14:textId="7975B412" w:rsidR="00516DE0" w:rsidRDefault="00516DE0"/>
                  </w:txbxContent>
                </v:textbox>
                <w10:wrap type="square"/>
              </v:shape>
            </w:pict>
          </mc:Fallback>
        </mc:AlternateContent>
      </w:r>
      <w:r w:rsidR="000766DE" w:rsidRPr="000766DE">
        <w:rPr>
          <w:b/>
          <w:i w:val="0"/>
          <w:sz w:val="16"/>
          <w:szCs w:val="16"/>
        </w:rPr>
        <w:t>First A. Author</w:t>
      </w:r>
      <w:r w:rsidR="000766DE" w:rsidRPr="000766DE">
        <w:rPr>
          <w:i w:val="0"/>
          <w:sz w:val="16"/>
          <w:szCs w:val="16"/>
        </w:rPr>
        <w:t xml:space="preserve"> (</w:t>
      </w:r>
      <w:proofErr w:type="spellStart"/>
      <w:r w:rsidR="000766DE" w:rsidRPr="000766DE">
        <w:rPr>
          <w:i w:val="0"/>
          <w:sz w:val="16"/>
          <w:szCs w:val="16"/>
        </w:rPr>
        <w:t>S’90-M’92-SM’94-F’10</w:t>
      </w:r>
      <w:proofErr w:type="spellEnd"/>
      <w:r w:rsidR="000766DE" w:rsidRPr="000766DE">
        <w:rPr>
          <w:i w:val="0"/>
          <w:sz w:val="16"/>
          <w:szCs w:val="16"/>
        </w:rPr>
        <w:t xml:space="preserve">) was born in New Town, Alban, in 1969. He received the BSc degree from the University of Treat, New Town, Alban, in 1990, the MSc degree from the Maker Institute of Technology, Camber, UMA in 1992 and the PhD degree from the University of Niger, Shewa, </w:t>
      </w:r>
      <w:proofErr w:type="gramStart"/>
      <w:r w:rsidR="000766DE" w:rsidRPr="000766DE">
        <w:rPr>
          <w:i w:val="0"/>
          <w:sz w:val="16"/>
          <w:szCs w:val="16"/>
        </w:rPr>
        <w:t>UMA</w:t>
      </w:r>
      <w:proofErr w:type="gramEnd"/>
      <w:r w:rsidR="000766DE" w:rsidRPr="000766DE">
        <w:rPr>
          <w:i w:val="0"/>
          <w:sz w:val="16"/>
          <w:szCs w:val="16"/>
        </w:rPr>
        <w:t xml:space="preserve"> in 1994. Other usual biography information includes employments, and memberships in other professional societies. It is also appropriate to include research interests, professional activities and received awards</w:t>
      </w:r>
    </w:p>
    <w:sectPr w:rsidR="000766DE" w:rsidRPr="000766DE" w:rsidSect="00EB0826">
      <w:type w:val="continuous"/>
      <w:pgSz w:w="12240" w:h="15840" w:code="1"/>
      <w:pgMar w:top="1080" w:right="936" w:bottom="1008" w:left="936" w:header="720" w:footer="720" w:gutter="0"/>
      <w:cols w:num="2" w:space="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892D6" w14:textId="77777777" w:rsidR="00045A88" w:rsidRDefault="00045A88">
      <w:r>
        <w:separator/>
      </w:r>
    </w:p>
  </w:endnote>
  <w:endnote w:type="continuationSeparator" w:id="0">
    <w:p w14:paraId="188E026C" w14:textId="77777777" w:rsidR="00045A88" w:rsidRDefault="0004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BA595" w14:textId="77777777" w:rsidR="00045A88" w:rsidRDefault="00045A88"/>
  </w:footnote>
  <w:footnote w:type="continuationSeparator" w:id="0">
    <w:p w14:paraId="7CC89102" w14:textId="77777777" w:rsidR="00045A88" w:rsidRDefault="00045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E081" w14:textId="77777777" w:rsidR="00F3359B" w:rsidRDefault="00F3359B">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E8E1851"/>
    <w:multiLevelType w:val="hybridMultilevel"/>
    <w:tmpl w:val="13DC6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1FD3278D"/>
    <w:multiLevelType w:val="hybridMultilevel"/>
    <w:tmpl w:val="F46EC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2ED5FCB"/>
    <w:multiLevelType w:val="multilevel"/>
    <w:tmpl w:val="BC8A72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610D7AA7"/>
    <w:multiLevelType w:val="hybridMultilevel"/>
    <w:tmpl w:val="83B408E2"/>
    <w:lvl w:ilvl="0" w:tplc="7EEA7D7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6"/>
  </w:num>
  <w:num w:numId="13">
    <w:abstractNumId w:val="2"/>
  </w:num>
  <w:num w:numId="14">
    <w:abstractNumId w:val="9"/>
  </w:num>
  <w:num w:numId="15">
    <w:abstractNumId w:val="8"/>
  </w:num>
  <w:num w:numId="16">
    <w:abstractNumId w:val="11"/>
  </w:num>
  <w:num w:numId="17">
    <w:abstractNumId w:val="5"/>
  </w:num>
  <w:num w:numId="18">
    <w:abstractNumId w:val="1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3"/>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E4"/>
    <w:rsid w:val="00007D53"/>
    <w:rsid w:val="00011300"/>
    <w:rsid w:val="00012856"/>
    <w:rsid w:val="000150B0"/>
    <w:rsid w:val="00016370"/>
    <w:rsid w:val="000166D3"/>
    <w:rsid w:val="00021000"/>
    <w:rsid w:val="000233A9"/>
    <w:rsid w:val="00023F9D"/>
    <w:rsid w:val="00024DA2"/>
    <w:rsid w:val="00025E1A"/>
    <w:rsid w:val="00045A88"/>
    <w:rsid w:val="00045E33"/>
    <w:rsid w:val="00056962"/>
    <w:rsid w:val="00060ACE"/>
    <w:rsid w:val="00064071"/>
    <w:rsid w:val="00064B8A"/>
    <w:rsid w:val="00065067"/>
    <w:rsid w:val="000704FC"/>
    <w:rsid w:val="0007294F"/>
    <w:rsid w:val="000766DE"/>
    <w:rsid w:val="00081D72"/>
    <w:rsid w:val="0008694F"/>
    <w:rsid w:val="000921C3"/>
    <w:rsid w:val="000923BF"/>
    <w:rsid w:val="00093FDE"/>
    <w:rsid w:val="000A04E1"/>
    <w:rsid w:val="000A5567"/>
    <w:rsid w:val="000A7FE6"/>
    <w:rsid w:val="000B3AB8"/>
    <w:rsid w:val="000B776F"/>
    <w:rsid w:val="000B7F24"/>
    <w:rsid w:val="000C05BD"/>
    <w:rsid w:val="000C3499"/>
    <w:rsid w:val="000C6B44"/>
    <w:rsid w:val="000D41E9"/>
    <w:rsid w:val="000E08F1"/>
    <w:rsid w:val="000E0E2D"/>
    <w:rsid w:val="000E5C49"/>
    <w:rsid w:val="000F038B"/>
    <w:rsid w:val="000F5057"/>
    <w:rsid w:val="000F7915"/>
    <w:rsid w:val="0010373C"/>
    <w:rsid w:val="00105D66"/>
    <w:rsid w:val="00105D85"/>
    <w:rsid w:val="00112588"/>
    <w:rsid w:val="00113DD7"/>
    <w:rsid w:val="0011485F"/>
    <w:rsid w:val="00123A11"/>
    <w:rsid w:val="00126577"/>
    <w:rsid w:val="001266C7"/>
    <w:rsid w:val="00127681"/>
    <w:rsid w:val="00134360"/>
    <w:rsid w:val="00144792"/>
    <w:rsid w:val="00147B00"/>
    <w:rsid w:val="00162ABE"/>
    <w:rsid w:val="00164D8B"/>
    <w:rsid w:val="00166996"/>
    <w:rsid w:val="0017086D"/>
    <w:rsid w:val="00175CBE"/>
    <w:rsid w:val="00180192"/>
    <w:rsid w:val="001804F5"/>
    <w:rsid w:val="00181D53"/>
    <w:rsid w:val="00182477"/>
    <w:rsid w:val="001826E8"/>
    <w:rsid w:val="001871E6"/>
    <w:rsid w:val="001876D7"/>
    <w:rsid w:val="00190FD7"/>
    <w:rsid w:val="001912ED"/>
    <w:rsid w:val="00195A0F"/>
    <w:rsid w:val="001968DE"/>
    <w:rsid w:val="001A101A"/>
    <w:rsid w:val="001A25AF"/>
    <w:rsid w:val="001B0737"/>
    <w:rsid w:val="001B10EA"/>
    <w:rsid w:val="001B2D8D"/>
    <w:rsid w:val="001B30F8"/>
    <w:rsid w:val="001C04D3"/>
    <w:rsid w:val="001C355F"/>
    <w:rsid w:val="001D1C83"/>
    <w:rsid w:val="001D599F"/>
    <w:rsid w:val="001E0C7A"/>
    <w:rsid w:val="001E2AF8"/>
    <w:rsid w:val="001E3F29"/>
    <w:rsid w:val="001F3698"/>
    <w:rsid w:val="001F4CC0"/>
    <w:rsid w:val="002002B7"/>
    <w:rsid w:val="00201E93"/>
    <w:rsid w:val="00203690"/>
    <w:rsid w:val="0020387E"/>
    <w:rsid w:val="002044F7"/>
    <w:rsid w:val="002055A8"/>
    <w:rsid w:val="00206F61"/>
    <w:rsid w:val="0020705C"/>
    <w:rsid w:val="00207E09"/>
    <w:rsid w:val="00210010"/>
    <w:rsid w:val="00212898"/>
    <w:rsid w:val="00213811"/>
    <w:rsid w:val="00217B76"/>
    <w:rsid w:val="00222043"/>
    <w:rsid w:val="00227F04"/>
    <w:rsid w:val="0023548C"/>
    <w:rsid w:val="00237236"/>
    <w:rsid w:val="002413E4"/>
    <w:rsid w:val="00241897"/>
    <w:rsid w:val="002422AD"/>
    <w:rsid w:val="00243DC7"/>
    <w:rsid w:val="00244234"/>
    <w:rsid w:val="002455F0"/>
    <w:rsid w:val="002619E2"/>
    <w:rsid w:val="0027027C"/>
    <w:rsid w:val="00271F7C"/>
    <w:rsid w:val="0027264B"/>
    <w:rsid w:val="002731B9"/>
    <w:rsid w:val="0027456C"/>
    <w:rsid w:val="00275BE5"/>
    <w:rsid w:val="002760AB"/>
    <w:rsid w:val="00280381"/>
    <w:rsid w:val="00282B24"/>
    <w:rsid w:val="002852EC"/>
    <w:rsid w:val="00286413"/>
    <w:rsid w:val="00286B3B"/>
    <w:rsid w:val="00290F75"/>
    <w:rsid w:val="002933D9"/>
    <w:rsid w:val="00296B74"/>
    <w:rsid w:val="00296D65"/>
    <w:rsid w:val="002B4BE3"/>
    <w:rsid w:val="002B70A6"/>
    <w:rsid w:val="002B75FB"/>
    <w:rsid w:val="002C1FC5"/>
    <w:rsid w:val="002C651C"/>
    <w:rsid w:val="002C7C4F"/>
    <w:rsid w:val="002D0AFC"/>
    <w:rsid w:val="002D1A8B"/>
    <w:rsid w:val="002D2340"/>
    <w:rsid w:val="002D38E7"/>
    <w:rsid w:val="002D6C97"/>
    <w:rsid w:val="002D7E8B"/>
    <w:rsid w:val="002E0375"/>
    <w:rsid w:val="002E2AFA"/>
    <w:rsid w:val="002E31E3"/>
    <w:rsid w:val="002E446E"/>
    <w:rsid w:val="002E67D9"/>
    <w:rsid w:val="00302DCE"/>
    <w:rsid w:val="00303A78"/>
    <w:rsid w:val="00303DBF"/>
    <w:rsid w:val="00307467"/>
    <w:rsid w:val="00315B96"/>
    <w:rsid w:val="00320A63"/>
    <w:rsid w:val="00326D5B"/>
    <w:rsid w:val="003274A7"/>
    <w:rsid w:val="00332266"/>
    <w:rsid w:val="003329C2"/>
    <w:rsid w:val="00335E87"/>
    <w:rsid w:val="00336E66"/>
    <w:rsid w:val="00341658"/>
    <w:rsid w:val="003420FE"/>
    <w:rsid w:val="00344A27"/>
    <w:rsid w:val="0034599F"/>
    <w:rsid w:val="00346FB2"/>
    <w:rsid w:val="0035173E"/>
    <w:rsid w:val="00355E9D"/>
    <w:rsid w:val="0035745E"/>
    <w:rsid w:val="00360397"/>
    <w:rsid w:val="0036161E"/>
    <w:rsid w:val="00362E5C"/>
    <w:rsid w:val="0038454D"/>
    <w:rsid w:val="003871A2"/>
    <w:rsid w:val="00395701"/>
    <w:rsid w:val="003A63B0"/>
    <w:rsid w:val="003A6D88"/>
    <w:rsid w:val="003A75CA"/>
    <w:rsid w:val="003C4454"/>
    <w:rsid w:val="003D07B6"/>
    <w:rsid w:val="003D5253"/>
    <w:rsid w:val="003E6F2C"/>
    <w:rsid w:val="003F7532"/>
    <w:rsid w:val="003F7672"/>
    <w:rsid w:val="00402173"/>
    <w:rsid w:val="00404799"/>
    <w:rsid w:val="0041035A"/>
    <w:rsid w:val="00410C98"/>
    <w:rsid w:val="00412619"/>
    <w:rsid w:val="00416F5D"/>
    <w:rsid w:val="004234FF"/>
    <w:rsid w:val="00423A50"/>
    <w:rsid w:val="00424115"/>
    <w:rsid w:val="00425F6E"/>
    <w:rsid w:val="00431688"/>
    <w:rsid w:val="0043314B"/>
    <w:rsid w:val="00435476"/>
    <w:rsid w:val="0043552A"/>
    <w:rsid w:val="0044228C"/>
    <w:rsid w:val="0044246A"/>
    <w:rsid w:val="00450E3F"/>
    <w:rsid w:val="00455090"/>
    <w:rsid w:val="00461612"/>
    <w:rsid w:val="0046648D"/>
    <w:rsid w:val="00467756"/>
    <w:rsid w:val="0047213E"/>
    <w:rsid w:val="00475247"/>
    <w:rsid w:val="004760A0"/>
    <w:rsid w:val="004839C9"/>
    <w:rsid w:val="00491F90"/>
    <w:rsid w:val="00492716"/>
    <w:rsid w:val="0049340C"/>
    <w:rsid w:val="004A39DF"/>
    <w:rsid w:val="004B38DC"/>
    <w:rsid w:val="004B4851"/>
    <w:rsid w:val="004B523E"/>
    <w:rsid w:val="004C1086"/>
    <w:rsid w:val="004C2F08"/>
    <w:rsid w:val="004C578C"/>
    <w:rsid w:val="004C5B14"/>
    <w:rsid w:val="004D0D28"/>
    <w:rsid w:val="004D42DC"/>
    <w:rsid w:val="004D5151"/>
    <w:rsid w:val="004E281E"/>
    <w:rsid w:val="004E6934"/>
    <w:rsid w:val="004E7215"/>
    <w:rsid w:val="004E7299"/>
    <w:rsid w:val="004F78AB"/>
    <w:rsid w:val="00516DE0"/>
    <w:rsid w:val="00521051"/>
    <w:rsid w:val="00522907"/>
    <w:rsid w:val="00526475"/>
    <w:rsid w:val="005332C7"/>
    <w:rsid w:val="0053587E"/>
    <w:rsid w:val="00541CE5"/>
    <w:rsid w:val="00542A88"/>
    <w:rsid w:val="00543862"/>
    <w:rsid w:val="00543C61"/>
    <w:rsid w:val="00544088"/>
    <w:rsid w:val="005440AD"/>
    <w:rsid w:val="00545E18"/>
    <w:rsid w:val="005461A1"/>
    <w:rsid w:val="00546279"/>
    <w:rsid w:val="00547789"/>
    <w:rsid w:val="00551A36"/>
    <w:rsid w:val="00551B58"/>
    <w:rsid w:val="00553D95"/>
    <w:rsid w:val="00554279"/>
    <w:rsid w:val="005545D0"/>
    <w:rsid w:val="00556AF2"/>
    <w:rsid w:val="00556FD4"/>
    <w:rsid w:val="0056364D"/>
    <w:rsid w:val="00565959"/>
    <w:rsid w:val="00566953"/>
    <w:rsid w:val="00566A3A"/>
    <w:rsid w:val="00570052"/>
    <w:rsid w:val="0057005E"/>
    <w:rsid w:val="005705F5"/>
    <w:rsid w:val="00570F44"/>
    <w:rsid w:val="00571FA1"/>
    <w:rsid w:val="00572A8C"/>
    <w:rsid w:val="00572C9A"/>
    <w:rsid w:val="00572D31"/>
    <w:rsid w:val="00577C61"/>
    <w:rsid w:val="00583A88"/>
    <w:rsid w:val="00585880"/>
    <w:rsid w:val="0058710D"/>
    <w:rsid w:val="00587CE7"/>
    <w:rsid w:val="005925AD"/>
    <w:rsid w:val="00596002"/>
    <w:rsid w:val="005B07C9"/>
    <w:rsid w:val="005B46B6"/>
    <w:rsid w:val="005C1497"/>
    <w:rsid w:val="005E3044"/>
    <w:rsid w:val="00602A42"/>
    <w:rsid w:val="00602B86"/>
    <w:rsid w:val="00606063"/>
    <w:rsid w:val="006061D7"/>
    <w:rsid w:val="00606768"/>
    <w:rsid w:val="006078C5"/>
    <w:rsid w:val="00607E44"/>
    <w:rsid w:val="006109B8"/>
    <w:rsid w:val="0061183B"/>
    <w:rsid w:val="00615972"/>
    <w:rsid w:val="00617638"/>
    <w:rsid w:val="00622CC6"/>
    <w:rsid w:val="006317AB"/>
    <w:rsid w:val="00636BEC"/>
    <w:rsid w:val="00637C63"/>
    <w:rsid w:val="006438CA"/>
    <w:rsid w:val="006507EA"/>
    <w:rsid w:val="006510C3"/>
    <w:rsid w:val="0065172B"/>
    <w:rsid w:val="00651BEE"/>
    <w:rsid w:val="00652409"/>
    <w:rsid w:val="006524E4"/>
    <w:rsid w:val="006602D7"/>
    <w:rsid w:val="006629F7"/>
    <w:rsid w:val="00667780"/>
    <w:rsid w:val="00672013"/>
    <w:rsid w:val="00674F96"/>
    <w:rsid w:val="00687416"/>
    <w:rsid w:val="00691EF9"/>
    <w:rsid w:val="006971DA"/>
    <w:rsid w:val="006A554C"/>
    <w:rsid w:val="006B4E37"/>
    <w:rsid w:val="006C22FC"/>
    <w:rsid w:val="006C2CD3"/>
    <w:rsid w:val="006C465D"/>
    <w:rsid w:val="006C7A95"/>
    <w:rsid w:val="006D139D"/>
    <w:rsid w:val="006F3DD7"/>
    <w:rsid w:val="006F4CB6"/>
    <w:rsid w:val="00700C75"/>
    <w:rsid w:val="0070751C"/>
    <w:rsid w:val="00713DA8"/>
    <w:rsid w:val="00714941"/>
    <w:rsid w:val="00716296"/>
    <w:rsid w:val="0072603B"/>
    <w:rsid w:val="00730C85"/>
    <w:rsid w:val="00730CB2"/>
    <w:rsid w:val="00740179"/>
    <w:rsid w:val="00740926"/>
    <w:rsid w:val="0074151E"/>
    <w:rsid w:val="0074393A"/>
    <w:rsid w:val="00744A17"/>
    <w:rsid w:val="00745F24"/>
    <w:rsid w:val="007504A5"/>
    <w:rsid w:val="007526C6"/>
    <w:rsid w:val="00753815"/>
    <w:rsid w:val="0076091C"/>
    <w:rsid w:val="00764F40"/>
    <w:rsid w:val="007711C7"/>
    <w:rsid w:val="00774641"/>
    <w:rsid w:val="00774ED0"/>
    <w:rsid w:val="007833E4"/>
    <w:rsid w:val="00783BBF"/>
    <w:rsid w:val="007868C6"/>
    <w:rsid w:val="0079564D"/>
    <w:rsid w:val="00795F62"/>
    <w:rsid w:val="00796DE1"/>
    <w:rsid w:val="007A33FD"/>
    <w:rsid w:val="007A6A2B"/>
    <w:rsid w:val="007B3C68"/>
    <w:rsid w:val="007B6F07"/>
    <w:rsid w:val="007C110F"/>
    <w:rsid w:val="007C4FF2"/>
    <w:rsid w:val="007C63C6"/>
    <w:rsid w:val="007C6407"/>
    <w:rsid w:val="007D18FA"/>
    <w:rsid w:val="007D1F32"/>
    <w:rsid w:val="007D4621"/>
    <w:rsid w:val="007D5019"/>
    <w:rsid w:val="007E14D3"/>
    <w:rsid w:val="007E1F7D"/>
    <w:rsid w:val="007E3BF3"/>
    <w:rsid w:val="007E5B03"/>
    <w:rsid w:val="007F14B0"/>
    <w:rsid w:val="007F22FE"/>
    <w:rsid w:val="0080197A"/>
    <w:rsid w:val="0080683A"/>
    <w:rsid w:val="008074A6"/>
    <w:rsid w:val="00811065"/>
    <w:rsid w:val="00813323"/>
    <w:rsid w:val="008165D3"/>
    <w:rsid w:val="00816D7A"/>
    <w:rsid w:val="00817EC9"/>
    <w:rsid w:val="0083190D"/>
    <w:rsid w:val="00831B48"/>
    <w:rsid w:val="00837098"/>
    <w:rsid w:val="00840173"/>
    <w:rsid w:val="0084019D"/>
    <w:rsid w:val="00843BBD"/>
    <w:rsid w:val="00844E58"/>
    <w:rsid w:val="00846FA9"/>
    <w:rsid w:val="0085143D"/>
    <w:rsid w:val="00851536"/>
    <w:rsid w:val="0086389E"/>
    <w:rsid w:val="00863C70"/>
    <w:rsid w:val="00870FE7"/>
    <w:rsid w:val="00873024"/>
    <w:rsid w:val="0087338B"/>
    <w:rsid w:val="00881A97"/>
    <w:rsid w:val="00887760"/>
    <w:rsid w:val="00890F77"/>
    <w:rsid w:val="00895C66"/>
    <w:rsid w:val="008A07FD"/>
    <w:rsid w:val="008A0945"/>
    <w:rsid w:val="008A319C"/>
    <w:rsid w:val="008A4F66"/>
    <w:rsid w:val="008B0C19"/>
    <w:rsid w:val="008B651E"/>
    <w:rsid w:val="008B6798"/>
    <w:rsid w:val="008D0144"/>
    <w:rsid w:val="008E026A"/>
    <w:rsid w:val="008E0343"/>
    <w:rsid w:val="008E0446"/>
    <w:rsid w:val="008E21A8"/>
    <w:rsid w:val="008E51E4"/>
    <w:rsid w:val="008E78C5"/>
    <w:rsid w:val="008E797E"/>
    <w:rsid w:val="008F084E"/>
    <w:rsid w:val="00902831"/>
    <w:rsid w:val="00906ADE"/>
    <w:rsid w:val="0090725F"/>
    <w:rsid w:val="009130D8"/>
    <w:rsid w:val="009153E0"/>
    <w:rsid w:val="00916786"/>
    <w:rsid w:val="00930A96"/>
    <w:rsid w:val="00931595"/>
    <w:rsid w:val="00932CB5"/>
    <w:rsid w:val="009458B2"/>
    <w:rsid w:val="00947FCD"/>
    <w:rsid w:val="00957387"/>
    <w:rsid w:val="00957EF5"/>
    <w:rsid w:val="00960FF0"/>
    <w:rsid w:val="00964AEC"/>
    <w:rsid w:val="00967145"/>
    <w:rsid w:val="00975356"/>
    <w:rsid w:val="00976A9F"/>
    <w:rsid w:val="00977E2C"/>
    <w:rsid w:val="009831B3"/>
    <w:rsid w:val="00983E39"/>
    <w:rsid w:val="00991539"/>
    <w:rsid w:val="009935CA"/>
    <w:rsid w:val="00993CD2"/>
    <w:rsid w:val="00996B94"/>
    <w:rsid w:val="00996DF2"/>
    <w:rsid w:val="009A2B17"/>
    <w:rsid w:val="009A4982"/>
    <w:rsid w:val="009A682B"/>
    <w:rsid w:val="009B4EFF"/>
    <w:rsid w:val="009D5194"/>
    <w:rsid w:val="009D699B"/>
    <w:rsid w:val="009D757F"/>
    <w:rsid w:val="009D7881"/>
    <w:rsid w:val="009E796E"/>
    <w:rsid w:val="009F367A"/>
    <w:rsid w:val="009F54B1"/>
    <w:rsid w:val="00A016EF"/>
    <w:rsid w:val="00A03F3B"/>
    <w:rsid w:val="00A048B7"/>
    <w:rsid w:val="00A05993"/>
    <w:rsid w:val="00A1413B"/>
    <w:rsid w:val="00A14A6E"/>
    <w:rsid w:val="00A25F3D"/>
    <w:rsid w:val="00A272E4"/>
    <w:rsid w:val="00A307BA"/>
    <w:rsid w:val="00A311A9"/>
    <w:rsid w:val="00A32F2A"/>
    <w:rsid w:val="00A34300"/>
    <w:rsid w:val="00A34C3B"/>
    <w:rsid w:val="00A4449D"/>
    <w:rsid w:val="00A45D38"/>
    <w:rsid w:val="00A654C2"/>
    <w:rsid w:val="00A70DFF"/>
    <w:rsid w:val="00A72C42"/>
    <w:rsid w:val="00A80BE2"/>
    <w:rsid w:val="00A81A4B"/>
    <w:rsid w:val="00A91216"/>
    <w:rsid w:val="00A93C12"/>
    <w:rsid w:val="00A946F3"/>
    <w:rsid w:val="00A97067"/>
    <w:rsid w:val="00A972CC"/>
    <w:rsid w:val="00A977E8"/>
    <w:rsid w:val="00AA2B76"/>
    <w:rsid w:val="00AA329F"/>
    <w:rsid w:val="00AA34E6"/>
    <w:rsid w:val="00AA389F"/>
    <w:rsid w:val="00AA4BF9"/>
    <w:rsid w:val="00AA7529"/>
    <w:rsid w:val="00AA7A09"/>
    <w:rsid w:val="00AA7CF6"/>
    <w:rsid w:val="00AB5011"/>
    <w:rsid w:val="00AC3939"/>
    <w:rsid w:val="00AC4A10"/>
    <w:rsid w:val="00AC6FC5"/>
    <w:rsid w:val="00AC7C42"/>
    <w:rsid w:val="00AD1804"/>
    <w:rsid w:val="00AD44E6"/>
    <w:rsid w:val="00AD6BCD"/>
    <w:rsid w:val="00AD7F3B"/>
    <w:rsid w:val="00AE3E4F"/>
    <w:rsid w:val="00AE6BE4"/>
    <w:rsid w:val="00AE76FB"/>
    <w:rsid w:val="00AF05A1"/>
    <w:rsid w:val="00AF3C78"/>
    <w:rsid w:val="00AF52EB"/>
    <w:rsid w:val="00AF7E81"/>
    <w:rsid w:val="00B0375D"/>
    <w:rsid w:val="00B10E72"/>
    <w:rsid w:val="00B144B6"/>
    <w:rsid w:val="00B176FC"/>
    <w:rsid w:val="00B270FC"/>
    <w:rsid w:val="00B31A5E"/>
    <w:rsid w:val="00B31EE0"/>
    <w:rsid w:val="00B327C2"/>
    <w:rsid w:val="00B35233"/>
    <w:rsid w:val="00B36208"/>
    <w:rsid w:val="00B3771D"/>
    <w:rsid w:val="00B41871"/>
    <w:rsid w:val="00B50263"/>
    <w:rsid w:val="00B56BF3"/>
    <w:rsid w:val="00B71098"/>
    <w:rsid w:val="00B7343A"/>
    <w:rsid w:val="00B7586D"/>
    <w:rsid w:val="00B80873"/>
    <w:rsid w:val="00B8571F"/>
    <w:rsid w:val="00B85CA6"/>
    <w:rsid w:val="00BA16B5"/>
    <w:rsid w:val="00BA4817"/>
    <w:rsid w:val="00BA6038"/>
    <w:rsid w:val="00BA7EAB"/>
    <w:rsid w:val="00BB1F35"/>
    <w:rsid w:val="00BB3104"/>
    <w:rsid w:val="00BB3513"/>
    <w:rsid w:val="00BB5820"/>
    <w:rsid w:val="00BB77D3"/>
    <w:rsid w:val="00BC7DCD"/>
    <w:rsid w:val="00BD2AA0"/>
    <w:rsid w:val="00BE09CD"/>
    <w:rsid w:val="00BE2150"/>
    <w:rsid w:val="00C0073B"/>
    <w:rsid w:val="00C01213"/>
    <w:rsid w:val="00C029D1"/>
    <w:rsid w:val="00C04F7F"/>
    <w:rsid w:val="00C07AB2"/>
    <w:rsid w:val="00C10B9D"/>
    <w:rsid w:val="00C1193E"/>
    <w:rsid w:val="00C1217C"/>
    <w:rsid w:val="00C16A94"/>
    <w:rsid w:val="00C16F67"/>
    <w:rsid w:val="00C22BF5"/>
    <w:rsid w:val="00C24ADE"/>
    <w:rsid w:val="00C3433C"/>
    <w:rsid w:val="00C3740D"/>
    <w:rsid w:val="00C37E93"/>
    <w:rsid w:val="00C40261"/>
    <w:rsid w:val="00C44F39"/>
    <w:rsid w:val="00C45A8A"/>
    <w:rsid w:val="00C45B88"/>
    <w:rsid w:val="00C467B2"/>
    <w:rsid w:val="00C60973"/>
    <w:rsid w:val="00C625C3"/>
    <w:rsid w:val="00C71B8C"/>
    <w:rsid w:val="00C72152"/>
    <w:rsid w:val="00C722E4"/>
    <w:rsid w:val="00C730D9"/>
    <w:rsid w:val="00C741B1"/>
    <w:rsid w:val="00C755D8"/>
    <w:rsid w:val="00C81EC6"/>
    <w:rsid w:val="00C8253D"/>
    <w:rsid w:val="00C83289"/>
    <w:rsid w:val="00C862F1"/>
    <w:rsid w:val="00C92782"/>
    <w:rsid w:val="00C971C4"/>
    <w:rsid w:val="00CA0171"/>
    <w:rsid w:val="00CA3239"/>
    <w:rsid w:val="00CB181B"/>
    <w:rsid w:val="00CB77B3"/>
    <w:rsid w:val="00CD351B"/>
    <w:rsid w:val="00CD387A"/>
    <w:rsid w:val="00CD474E"/>
    <w:rsid w:val="00CD4B78"/>
    <w:rsid w:val="00CD5B1F"/>
    <w:rsid w:val="00CD5C94"/>
    <w:rsid w:val="00CE02AB"/>
    <w:rsid w:val="00CE1A34"/>
    <w:rsid w:val="00CE246D"/>
    <w:rsid w:val="00CE2E20"/>
    <w:rsid w:val="00CF20B5"/>
    <w:rsid w:val="00CF715A"/>
    <w:rsid w:val="00D06C4C"/>
    <w:rsid w:val="00D11D5E"/>
    <w:rsid w:val="00D13B6A"/>
    <w:rsid w:val="00D17896"/>
    <w:rsid w:val="00D22F06"/>
    <w:rsid w:val="00D239A8"/>
    <w:rsid w:val="00D25BC5"/>
    <w:rsid w:val="00D2766E"/>
    <w:rsid w:val="00D32E19"/>
    <w:rsid w:val="00D34E3A"/>
    <w:rsid w:val="00D404FB"/>
    <w:rsid w:val="00D413DF"/>
    <w:rsid w:val="00D42BA8"/>
    <w:rsid w:val="00D47183"/>
    <w:rsid w:val="00D514D8"/>
    <w:rsid w:val="00D5539F"/>
    <w:rsid w:val="00D60538"/>
    <w:rsid w:val="00D62F3C"/>
    <w:rsid w:val="00D63F42"/>
    <w:rsid w:val="00D76AB2"/>
    <w:rsid w:val="00D81A69"/>
    <w:rsid w:val="00D82835"/>
    <w:rsid w:val="00D838BF"/>
    <w:rsid w:val="00D9115D"/>
    <w:rsid w:val="00DA07C1"/>
    <w:rsid w:val="00DA10C4"/>
    <w:rsid w:val="00DA44BE"/>
    <w:rsid w:val="00DA6B25"/>
    <w:rsid w:val="00DB0565"/>
    <w:rsid w:val="00DB0F51"/>
    <w:rsid w:val="00DC49A8"/>
    <w:rsid w:val="00DD5624"/>
    <w:rsid w:val="00DE0968"/>
    <w:rsid w:val="00DF4CBE"/>
    <w:rsid w:val="00E014BA"/>
    <w:rsid w:val="00E0490B"/>
    <w:rsid w:val="00E106C2"/>
    <w:rsid w:val="00E1752A"/>
    <w:rsid w:val="00E23C95"/>
    <w:rsid w:val="00E25664"/>
    <w:rsid w:val="00E25B42"/>
    <w:rsid w:val="00E262BD"/>
    <w:rsid w:val="00E346CF"/>
    <w:rsid w:val="00E34F71"/>
    <w:rsid w:val="00E44C86"/>
    <w:rsid w:val="00E4732C"/>
    <w:rsid w:val="00E50481"/>
    <w:rsid w:val="00E50B99"/>
    <w:rsid w:val="00E50E13"/>
    <w:rsid w:val="00E527B8"/>
    <w:rsid w:val="00E54160"/>
    <w:rsid w:val="00E57F79"/>
    <w:rsid w:val="00E65F98"/>
    <w:rsid w:val="00E66C24"/>
    <w:rsid w:val="00E70976"/>
    <w:rsid w:val="00E75072"/>
    <w:rsid w:val="00E753F3"/>
    <w:rsid w:val="00E76FB2"/>
    <w:rsid w:val="00E8034B"/>
    <w:rsid w:val="00E839DF"/>
    <w:rsid w:val="00E86EBD"/>
    <w:rsid w:val="00E87478"/>
    <w:rsid w:val="00E92EDB"/>
    <w:rsid w:val="00E95CE6"/>
    <w:rsid w:val="00E96241"/>
    <w:rsid w:val="00EA089F"/>
    <w:rsid w:val="00EA33E7"/>
    <w:rsid w:val="00EA507D"/>
    <w:rsid w:val="00EA5464"/>
    <w:rsid w:val="00EB061A"/>
    <w:rsid w:val="00EB0826"/>
    <w:rsid w:val="00EB1A2A"/>
    <w:rsid w:val="00EC1F25"/>
    <w:rsid w:val="00ED0A40"/>
    <w:rsid w:val="00EE22C5"/>
    <w:rsid w:val="00EF4551"/>
    <w:rsid w:val="00F03CDA"/>
    <w:rsid w:val="00F05F92"/>
    <w:rsid w:val="00F06AFE"/>
    <w:rsid w:val="00F107D3"/>
    <w:rsid w:val="00F22173"/>
    <w:rsid w:val="00F22448"/>
    <w:rsid w:val="00F25943"/>
    <w:rsid w:val="00F304F0"/>
    <w:rsid w:val="00F3134E"/>
    <w:rsid w:val="00F3359B"/>
    <w:rsid w:val="00F343C0"/>
    <w:rsid w:val="00F43110"/>
    <w:rsid w:val="00F45CD0"/>
    <w:rsid w:val="00F511F4"/>
    <w:rsid w:val="00F54303"/>
    <w:rsid w:val="00F55792"/>
    <w:rsid w:val="00F6303D"/>
    <w:rsid w:val="00F654BC"/>
    <w:rsid w:val="00F66B61"/>
    <w:rsid w:val="00F740B6"/>
    <w:rsid w:val="00F74745"/>
    <w:rsid w:val="00F76349"/>
    <w:rsid w:val="00F77620"/>
    <w:rsid w:val="00F83D46"/>
    <w:rsid w:val="00F85AAA"/>
    <w:rsid w:val="00F908E4"/>
    <w:rsid w:val="00FA68B6"/>
    <w:rsid w:val="00FC57BA"/>
    <w:rsid w:val="00FC5A04"/>
    <w:rsid w:val="00FC7510"/>
    <w:rsid w:val="00FC7BCC"/>
    <w:rsid w:val="00FD6E79"/>
    <w:rsid w:val="00FE0CFB"/>
    <w:rsid w:val="00FE2386"/>
    <w:rsid w:val="00FE2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52336"/>
  <w15:docId w15:val="{E776B5EF-49CA-4E6A-AF5C-E41DAA93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25"/>
    <w:rPr>
      <w:lang w:val="en-US" w:eastAsia="en-US"/>
    </w:rPr>
  </w:style>
  <w:style w:type="paragraph" w:styleId="Heading1">
    <w:name w:val="heading 1"/>
    <w:basedOn w:val="Normal"/>
    <w:next w:val="Normal"/>
    <w:qFormat/>
    <w:rsid w:val="00DA6B25"/>
    <w:pPr>
      <w:keepNext/>
      <w:numPr>
        <w:numId w:val="1"/>
      </w:numPr>
      <w:spacing w:before="240" w:after="80"/>
      <w:jc w:val="center"/>
      <w:outlineLvl w:val="0"/>
    </w:pPr>
    <w:rPr>
      <w:smallCaps/>
      <w:kern w:val="28"/>
    </w:rPr>
  </w:style>
  <w:style w:type="paragraph" w:styleId="Heading2">
    <w:name w:val="heading 2"/>
    <w:basedOn w:val="Normal"/>
    <w:next w:val="Normal"/>
    <w:qFormat/>
    <w:rsid w:val="00DA6B25"/>
    <w:pPr>
      <w:keepNext/>
      <w:numPr>
        <w:ilvl w:val="1"/>
        <w:numId w:val="1"/>
      </w:numPr>
      <w:spacing w:before="120" w:after="60"/>
      <w:outlineLvl w:val="1"/>
    </w:pPr>
    <w:rPr>
      <w:i/>
    </w:rPr>
  </w:style>
  <w:style w:type="paragraph" w:styleId="Heading3">
    <w:name w:val="heading 3"/>
    <w:basedOn w:val="Normal"/>
    <w:next w:val="Normal"/>
    <w:qFormat/>
    <w:rsid w:val="00DA6B25"/>
    <w:pPr>
      <w:keepNext/>
      <w:numPr>
        <w:ilvl w:val="2"/>
        <w:numId w:val="1"/>
      </w:numPr>
      <w:ind w:left="288"/>
      <w:outlineLvl w:val="2"/>
    </w:pPr>
    <w:rPr>
      <w:i/>
    </w:rPr>
  </w:style>
  <w:style w:type="paragraph" w:styleId="Heading4">
    <w:name w:val="heading 4"/>
    <w:basedOn w:val="Normal"/>
    <w:next w:val="Normal"/>
    <w:qFormat/>
    <w:rsid w:val="00DA6B25"/>
    <w:pPr>
      <w:keepNext/>
      <w:numPr>
        <w:ilvl w:val="3"/>
        <w:numId w:val="1"/>
      </w:numPr>
      <w:spacing w:before="240" w:after="60"/>
      <w:outlineLvl w:val="3"/>
    </w:pPr>
    <w:rPr>
      <w:i/>
      <w:sz w:val="18"/>
    </w:rPr>
  </w:style>
  <w:style w:type="paragraph" w:styleId="Heading5">
    <w:name w:val="heading 5"/>
    <w:basedOn w:val="Normal"/>
    <w:next w:val="Normal"/>
    <w:qFormat/>
    <w:rsid w:val="00DA6B25"/>
    <w:pPr>
      <w:numPr>
        <w:ilvl w:val="4"/>
        <w:numId w:val="1"/>
      </w:numPr>
      <w:spacing w:before="240" w:after="60"/>
      <w:outlineLvl w:val="4"/>
    </w:pPr>
    <w:rPr>
      <w:sz w:val="18"/>
    </w:rPr>
  </w:style>
  <w:style w:type="paragraph" w:styleId="Heading6">
    <w:name w:val="heading 6"/>
    <w:basedOn w:val="Normal"/>
    <w:next w:val="Normal"/>
    <w:qFormat/>
    <w:rsid w:val="00DA6B25"/>
    <w:pPr>
      <w:numPr>
        <w:ilvl w:val="5"/>
        <w:numId w:val="1"/>
      </w:numPr>
      <w:spacing w:before="240" w:after="60"/>
      <w:outlineLvl w:val="5"/>
    </w:pPr>
    <w:rPr>
      <w:i/>
      <w:sz w:val="16"/>
    </w:rPr>
  </w:style>
  <w:style w:type="paragraph" w:styleId="Heading7">
    <w:name w:val="heading 7"/>
    <w:basedOn w:val="Normal"/>
    <w:next w:val="Normal"/>
    <w:qFormat/>
    <w:rsid w:val="00DA6B25"/>
    <w:pPr>
      <w:numPr>
        <w:ilvl w:val="6"/>
        <w:numId w:val="1"/>
      </w:numPr>
      <w:spacing w:before="240" w:after="60"/>
      <w:outlineLvl w:val="6"/>
    </w:pPr>
    <w:rPr>
      <w:sz w:val="16"/>
    </w:rPr>
  </w:style>
  <w:style w:type="paragraph" w:styleId="Heading8">
    <w:name w:val="heading 8"/>
    <w:basedOn w:val="Normal"/>
    <w:next w:val="Normal"/>
    <w:qFormat/>
    <w:rsid w:val="00DA6B25"/>
    <w:pPr>
      <w:numPr>
        <w:ilvl w:val="7"/>
        <w:numId w:val="1"/>
      </w:numPr>
      <w:spacing w:before="240" w:after="60"/>
      <w:outlineLvl w:val="7"/>
    </w:pPr>
    <w:rPr>
      <w:i/>
      <w:sz w:val="16"/>
    </w:rPr>
  </w:style>
  <w:style w:type="paragraph" w:styleId="Heading9">
    <w:name w:val="heading 9"/>
    <w:basedOn w:val="Normal"/>
    <w:next w:val="Normal"/>
    <w:qFormat/>
    <w:rsid w:val="00DA6B25"/>
    <w:pPr>
      <w:numPr>
        <w:ilvl w:val="8"/>
        <w:numId w:val="1"/>
      </w:numPr>
      <w:spacing w:before="240" w:after="60"/>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A6B25"/>
    <w:pPr>
      <w:spacing w:before="20"/>
      <w:ind w:firstLine="202"/>
      <w:jc w:val="both"/>
    </w:pPr>
    <w:rPr>
      <w:b/>
      <w:sz w:val="18"/>
    </w:rPr>
  </w:style>
  <w:style w:type="paragraph" w:customStyle="1" w:styleId="Authors">
    <w:name w:val="Authors"/>
    <w:basedOn w:val="Normal"/>
    <w:next w:val="Normal"/>
    <w:rsid w:val="00DA6B25"/>
    <w:pPr>
      <w:framePr w:w="9072" w:hSpace="187" w:vSpace="187" w:wrap="notBeside" w:vAnchor="text" w:hAnchor="page" w:xAlign="center" w:y="1"/>
      <w:spacing w:after="320"/>
      <w:jc w:val="center"/>
    </w:pPr>
    <w:rPr>
      <w:sz w:val="22"/>
    </w:rPr>
  </w:style>
  <w:style w:type="character" w:customStyle="1" w:styleId="MemberType">
    <w:name w:val="MemberType"/>
    <w:rsid w:val="00DA6B25"/>
    <w:rPr>
      <w:rFonts w:ascii="Times New Roman" w:hAnsi="Times New Roman"/>
      <w:i/>
      <w:sz w:val="22"/>
    </w:rPr>
  </w:style>
  <w:style w:type="paragraph" w:styleId="Title">
    <w:name w:val="Title"/>
    <w:basedOn w:val="Normal"/>
    <w:next w:val="Normal"/>
    <w:qFormat/>
    <w:rsid w:val="00DA6B25"/>
    <w:pPr>
      <w:framePr w:w="9360" w:hSpace="187" w:vSpace="187" w:wrap="notBeside" w:vAnchor="text" w:hAnchor="page" w:xAlign="center" w:y="1"/>
      <w:jc w:val="center"/>
    </w:pPr>
    <w:rPr>
      <w:kern w:val="28"/>
      <w:sz w:val="48"/>
    </w:rPr>
  </w:style>
  <w:style w:type="paragraph" w:styleId="FootnoteText">
    <w:name w:val="footnote text"/>
    <w:basedOn w:val="Normal"/>
    <w:link w:val="FootnoteTextChar"/>
    <w:rsid w:val="00DA6B25"/>
    <w:pPr>
      <w:ind w:firstLine="202"/>
      <w:jc w:val="both"/>
    </w:pPr>
    <w:rPr>
      <w:sz w:val="16"/>
    </w:rPr>
  </w:style>
  <w:style w:type="paragraph" w:customStyle="1" w:styleId="References">
    <w:name w:val="References"/>
    <w:basedOn w:val="Normal"/>
    <w:rsid w:val="00DA6B25"/>
    <w:pPr>
      <w:numPr>
        <w:numId w:val="12"/>
      </w:numPr>
      <w:jc w:val="both"/>
    </w:pPr>
    <w:rPr>
      <w:sz w:val="16"/>
    </w:rPr>
  </w:style>
  <w:style w:type="paragraph" w:customStyle="1" w:styleId="IndexTerms">
    <w:name w:val="IndexTerms"/>
    <w:basedOn w:val="Normal"/>
    <w:next w:val="Normal"/>
    <w:rsid w:val="00DA6B25"/>
    <w:pPr>
      <w:ind w:firstLine="202"/>
      <w:jc w:val="both"/>
    </w:pPr>
    <w:rPr>
      <w:b/>
      <w:sz w:val="18"/>
    </w:rPr>
  </w:style>
  <w:style w:type="character" w:styleId="FootnoteReference">
    <w:name w:val="footnote reference"/>
    <w:semiHidden/>
    <w:rsid w:val="00DA6B25"/>
    <w:rPr>
      <w:vertAlign w:val="superscript"/>
    </w:rPr>
  </w:style>
  <w:style w:type="paragraph" w:styleId="Footer">
    <w:name w:val="footer"/>
    <w:basedOn w:val="Normal"/>
    <w:rsid w:val="00DA6B25"/>
    <w:pPr>
      <w:tabs>
        <w:tab w:val="center" w:pos="4320"/>
        <w:tab w:val="right" w:pos="8640"/>
      </w:tabs>
    </w:pPr>
  </w:style>
  <w:style w:type="paragraph" w:customStyle="1" w:styleId="Text">
    <w:name w:val="Text"/>
    <w:basedOn w:val="Normal"/>
    <w:rsid w:val="00DA6B25"/>
    <w:pPr>
      <w:widowControl w:val="0"/>
      <w:spacing w:line="252" w:lineRule="auto"/>
      <w:ind w:firstLine="202"/>
      <w:jc w:val="both"/>
    </w:pPr>
  </w:style>
  <w:style w:type="paragraph" w:customStyle="1" w:styleId="FigureCaption">
    <w:name w:val="Figure Caption"/>
    <w:basedOn w:val="Normal"/>
    <w:rsid w:val="00DA6B25"/>
    <w:pPr>
      <w:jc w:val="both"/>
    </w:pPr>
    <w:rPr>
      <w:sz w:val="16"/>
    </w:rPr>
  </w:style>
  <w:style w:type="paragraph" w:customStyle="1" w:styleId="TableTitle">
    <w:name w:val="Table Title"/>
    <w:basedOn w:val="Normal"/>
    <w:rsid w:val="00DA6B25"/>
    <w:pPr>
      <w:jc w:val="center"/>
    </w:pPr>
    <w:rPr>
      <w:smallCaps/>
      <w:sz w:val="16"/>
    </w:rPr>
  </w:style>
  <w:style w:type="paragraph" w:customStyle="1" w:styleId="ReferenceHead">
    <w:name w:val="Reference Head"/>
    <w:basedOn w:val="Heading1"/>
    <w:rsid w:val="00DA6B25"/>
    <w:pPr>
      <w:numPr>
        <w:numId w:val="0"/>
      </w:numPr>
    </w:pPr>
  </w:style>
  <w:style w:type="paragraph" w:styleId="Header">
    <w:name w:val="header"/>
    <w:basedOn w:val="Normal"/>
    <w:rsid w:val="00DA6B25"/>
    <w:pPr>
      <w:tabs>
        <w:tab w:val="center" w:pos="4320"/>
        <w:tab w:val="right" w:pos="8640"/>
      </w:tabs>
    </w:pPr>
  </w:style>
  <w:style w:type="paragraph" w:customStyle="1" w:styleId="Equation">
    <w:name w:val="Equation"/>
    <w:basedOn w:val="Normal"/>
    <w:next w:val="Normal"/>
    <w:rsid w:val="00DA6B25"/>
    <w:pPr>
      <w:widowControl w:val="0"/>
      <w:tabs>
        <w:tab w:val="right" w:pos="5040"/>
      </w:tabs>
      <w:spacing w:line="252" w:lineRule="auto"/>
      <w:jc w:val="both"/>
    </w:pPr>
  </w:style>
  <w:style w:type="character" w:styleId="Hyperlink">
    <w:name w:val="Hyperlink"/>
    <w:rsid w:val="00DA6B25"/>
    <w:rPr>
      <w:color w:val="0000FF"/>
      <w:u w:val="single"/>
    </w:rPr>
  </w:style>
  <w:style w:type="paragraph" w:styleId="BodyTextIndent">
    <w:name w:val="Body Text Indent"/>
    <w:basedOn w:val="Normal"/>
    <w:rsid w:val="00DA6B25"/>
    <w:pPr>
      <w:ind w:firstLine="180"/>
      <w:jc w:val="both"/>
    </w:pPr>
  </w:style>
  <w:style w:type="character" w:styleId="FollowedHyperlink">
    <w:name w:val="FollowedHyperlink"/>
    <w:rsid w:val="00DA6B25"/>
    <w:rPr>
      <w:color w:val="800080"/>
      <w:u w:val="single"/>
    </w:rPr>
  </w:style>
  <w:style w:type="paragraph" w:styleId="BalloonText">
    <w:name w:val="Balloon Text"/>
    <w:basedOn w:val="Normal"/>
    <w:semiHidden/>
    <w:rsid w:val="00DA6B25"/>
    <w:rPr>
      <w:rFonts w:ascii="Tahoma" w:hAnsi="Tahoma" w:cs="Tahoma"/>
      <w:sz w:val="16"/>
      <w:szCs w:val="16"/>
    </w:rPr>
  </w:style>
  <w:style w:type="paragraph" w:customStyle="1" w:styleId="Body">
    <w:name w:val="Body"/>
    <w:basedOn w:val="Normal"/>
    <w:link w:val="BodyZchn"/>
    <w:uiPriority w:val="99"/>
    <w:rsid w:val="00556AF2"/>
    <w:pPr>
      <w:spacing w:after="240"/>
      <w:jc w:val="both"/>
    </w:pPr>
    <w:rPr>
      <w:rFonts w:ascii="Arial" w:eastAsia="Malgun Gothic" w:hAnsi="Arial"/>
      <w:lang w:val="en-GB"/>
    </w:rPr>
  </w:style>
  <w:style w:type="character" w:customStyle="1" w:styleId="BodyZchn">
    <w:name w:val="Body Zchn"/>
    <w:link w:val="Body"/>
    <w:uiPriority w:val="99"/>
    <w:locked/>
    <w:rsid w:val="00556AF2"/>
    <w:rPr>
      <w:rFonts w:ascii="Arial" w:eastAsia="Malgun Gothic" w:hAnsi="Arial"/>
      <w:lang w:val="en-GB" w:eastAsia="en-US"/>
    </w:rPr>
  </w:style>
  <w:style w:type="paragraph" w:customStyle="1" w:styleId="CitaviBibliographyEntry">
    <w:name w:val="Citavi Bibliography Entry"/>
    <w:basedOn w:val="Normal"/>
    <w:link w:val="CitaviBibliographyEntryZchn"/>
    <w:rsid w:val="002B70A6"/>
    <w:pPr>
      <w:tabs>
        <w:tab w:val="left" w:pos="567"/>
      </w:tabs>
      <w:ind w:left="567" w:hanging="567"/>
    </w:pPr>
    <w:rPr>
      <w:rFonts w:ascii="Arial" w:eastAsia="Malgun Gothic" w:hAnsi="Arial"/>
    </w:rPr>
  </w:style>
  <w:style w:type="character" w:customStyle="1" w:styleId="CitaviBibliographyEntryZchn">
    <w:name w:val="Citavi Bibliography Entry Zchn"/>
    <w:link w:val="CitaviBibliographyEntry"/>
    <w:rsid w:val="002B70A6"/>
    <w:rPr>
      <w:rFonts w:ascii="Arial" w:eastAsia="Malgun Gothic" w:hAnsi="Arial"/>
      <w:lang w:val="en-US" w:eastAsia="en-US"/>
    </w:rPr>
  </w:style>
  <w:style w:type="paragraph" w:customStyle="1" w:styleId="CitaviBibliographyHeading">
    <w:name w:val="Citavi Bibliography Heading"/>
    <w:basedOn w:val="Heading1"/>
    <w:link w:val="CitaviBibliographyHeadingZchn"/>
    <w:rsid w:val="002B70A6"/>
    <w:pPr>
      <w:jc w:val="left"/>
    </w:pPr>
  </w:style>
  <w:style w:type="character" w:customStyle="1" w:styleId="CitaviBibliographyHeadingZchn">
    <w:name w:val="Citavi Bibliography Heading Zchn"/>
    <w:link w:val="CitaviBibliographyHeading"/>
    <w:rsid w:val="002B70A6"/>
    <w:rPr>
      <w:rFonts w:ascii="Arial" w:eastAsia="Malgun Gothic" w:hAnsi="Arial"/>
      <w:smallCaps/>
      <w:kern w:val="28"/>
      <w:lang w:val="en-US" w:eastAsia="en-US"/>
    </w:rPr>
  </w:style>
  <w:style w:type="paragraph" w:styleId="Caption">
    <w:name w:val="caption"/>
    <w:basedOn w:val="Normal"/>
    <w:next w:val="Normal"/>
    <w:link w:val="CaptionChar"/>
    <w:uiPriority w:val="35"/>
    <w:unhideWhenUsed/>
    <w:qFormat/>
    <w:rsid w:val="006317AB"/>
    <w:rPr>
      <w:b/>
      <w:bCs/>
    </w:rPr>
  </w:style>
  <w:style w:type="character" w:customStyle="1" w:styleId="FootnoteTextChar">
    <w:name w:val="Footnote Text Char"/>
    <w:link w:val="FootnoteText"/>
    <w:rsid w:val="004C2F08"/>
    <w:rPr>
      <w:sz w:val="16"/>
      <w:lang w:val="en-US" w:eastAsia="en-US"/>
    </w:rPr>
  </w:style>
  <w:style w:type="character" w:customStyle="1" w:styleId="CaptionChar">
    <w:name w:val="Caption Char"/>
    <w:link w:val="Caption"/>
    <w:uiPriority w:val="35"/>
    <w:rsid w:val="00E4732C"/>
    <w:rPr>
      <w:b/>
      <w:bCs/>
      <w:lang w:val="en-US" w:eastAsia="en-US"/>
    </w:rPr>
  </w:style>
  <w:style w:type="character" w:styleId="PlaceholderText">
    <w:name w:val="Placeholder Text"/>
    <w:basedOn w:val="DefaultParagraphFont"/>
    <w:uiPriority w:val="99"/>
    <w:semiHidden/>
    <w:rsid w:val="00716296"/>
    <w:rPr>
      <w:color w:val="808080"/>
    </w:rPr>
  </w:style>
  <w:style w:type="paragraph" w:styleId="ListParagraph">
    <w:name w:val="List Paragraph"/>
    <w:basedOn w:val="Normal"/>
    <w:uiPriority w:val="34"/>
    <w:qFormat/>
    <w:rsid w:val="00DE0968"/>
    <w:pPr>
      <w:ind w:left="720"/>
      <w:contextualSpacing/>
    </w:pPr>
  </w:style>
  <w:style w:type="table" w:styleId="TableGrid">
    <w:name w:val="Table Grid"/>
    <w:basedOn w:val="TableNormal"/>
    <w:rsid w:val="006C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346CF"/>
    <w:rPr>
      <w:sz w:val="16"/>
      <w:szCs w:val="16"/>
    </w:rPr>
  </w:style>
  <w:style w:type="paragraph" w:styleId="CommentText">
    <w:name w:val="annotation text"/>
    <w:basedOn w:val="Normal"/>
    <w:link w:val="CommentTextChar"/>
    <w:semiHidden/>
    <w:unhideWhenUsed/>
    <w:rsid w:val="00E346CF"/>
  </w:style>
  <w:style w:type="character" w:customStyle="1" w:styleId="CommentTextChar">
    <w:name w:val="Comment Text Char"/>
    <w:basedOn w:val="DefaultParagraphFont"/>
    <w:link w:val="CommentText"/>
    <w:semiHidden/>
    <w:rsid w:val="00E346CF"/>
    <w:rPr>
      <w:lang w:val="en-US" w:eastAsia="en-US"/>
    </w:rPr>
  </w:style>
  <w:style w:type="paragraph" w:styleId="CommentSubject">
    <w:name w:val="annotation subject"/>
    <w:basedOn w:val="CommentText"/>
    <w:next w:val="CommentText"/>
    <w:link w:val="CommentSubjectChar"/>
    <w:semiHidden/>
    <w:unhideWhenUsed/>
    <w:rsid w:val="00E346CF"/>
    <w:rPr>
      <w:b/>
      <w:bCs/>
    </w:rPr>
  </w:style>
  <w:style w:type="character" w:customStyle="1" w:styleId="CommentSubjectChar">
    <w:name w:val="Comment Subject Char"/>
    <w:basedOn w:val="CommentTextChar"/>
    <w:link w:val="CommentSubject"/>
    <w:semiHidden/>
    <w:rsid w:val="00E346CF"/>
    <w:rPr>
      <w:b/>
      <w:bCs/>
      <w:lang w:val="en-US" w:eastAsia="en-US"/>
    </w:rPr>
  </w:style>
  <w:style w:type="paragraph" w:styleId="NormalWeb">
    <w:name w:val="Normal (Web)"/>
    <w:basedOn w:val="Normal"/>
    <w:uiPriority w:val="99"/>
    <w:semiHidden/>
    <w:unhideWhenUsed/>
    <w:rsid w:val="0041035A"/>
    <w:pPr>
      <w:spacing w:before="100" w:beforeAutospacing="1" w:after="100" w:afterAutospacing="1"/>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8657">
      <w:bodyDiv w:val="1"/>
      <w:marLeft w:val="0"/>
      <w:marRight w:val="0"/>
      <w:marTop w:val="0"/>
      <w:marBottom w:val="0"/>
      <w:divBdr>
        <w:top w:val="none" w:sz="0" w:space="0" w:color="auto"/>
        <w:left w:val="none" w:sz="0" w:space="0" w:color="auto"/>
        <w:bottom w:val="none" w:sz="0" w:space="0" w:color="auto"/>
        <w:right w:val="none" w:sz="0" w:space="0" w:color="auto"/>
      </w:divBdr>
    </w:div>
    <w:div w:id="15726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www.deis.nrc.ca/eim/search.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hyperlink" Target="mailto:each@sympatico.ca" TargetMode="External"/><Relationship Id="rId2" Type="http://schemas.openxmlformats.org/officeDocument/2006/relationships/customXml" Target="../customXml/item2.xml"/><Relationship Id="rId16" Type="http://schemas.openxmlformats.org/officeDocument/2006/relationships/hyperlink" Target="http://www.cloznet.com/ieeetd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s://www.ieee.org/doccuments/style-manual.pdf" TargetMode="External"/><Relationship Id="rId10" Type="http://schemas.openxmlformats.org/officeDocument/2006/relationships/hyperlink" Target="http://ieeeauthorcenter.ieee.org/create-your-ieee-article/use-authoring-tools-and-ieee-article-templates/ieee-article-templat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mann\AppData\Local\Chemistry%20Add-in%20for%20Word\Chemistry%20Gallery\Chem4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3716-BF21-4BC4-809C-F911F8086C8B}">
  <ds:schemaRefs>
    <ds:schemaRef ds:uri="urn:schemas-microsoft-com.VSTO2008Demos.ControlsStorage"/>
  </ds:schemaRefs>
</ds:datastoreItem>
</file>

<file path=customXml/itemProps2.xml><?xml version="1.0" encoding="utf-8"?>
<ds:datastoreItem xmlns:ds="http://schemas.openxmlformats.org/officeDocument/2006/customXml" ds:itemID="{6C81568F-DA83-4812-BF8A-66C274D0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65</TotalTime>
  <Pages>1</Pages>
  <Words>1950</Words>
  <Characters>11115</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TDEI Submissions Template</vt:lpstr>
      <vt:lpstr>TDEI Submissions Template</vt:lpstr>
    </vt:vector>
  </TitlesOfParts>
  <Company>Mitsubishi electric</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TDEI Submissions Template</dc:title>
  <dc:subject>IEEE Transactions on Dielectrics and Electrical Insulation</dc:subject>
  <dc:creator>Bob</dc:creator>
  <cp:lastModifiedBy>Edward Cherney</cp:lastModifiedBy>
  <cp:revision>32</cp:revision>
  <cp:lastPrinted>2018-02-15T14:11:00Z</cp:lastPrinted>
  <dcterms:created xsi:type="dcterms:W3CDTF">2018-04-15T14:32:00Z</dcterms:created>
  <dcterms:modified xsi:type="dcterms:W3CDTF">2018-12-04T00:37:00Z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False</vt:lpwstr>
  </property>
</Properties>
</file>